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96"/>
      </w:tblGrid>
      <w:tr w:rsidR="007518C2" w:rsidRPr="007518C2" w:rsidTr="007518C2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518C2" w:rsidRPr="007518C2" w:rsidRDefault="007518C2" w:rsidP="007518C2">
            <w:pPr>
              <w:widowControl/>
              <w:spacing w:line="560" w:lineRule="exact"/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</w:pPr>
          </w:p>
        </w:tc>
      </w:tr>
      <w:tr w:rsidR="007518C2" w:rsidRPr="007518C2" w:rsidTr="007518C2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306"/>
            </w:tblGrid>
            <w:tr w:rsidR="007518C2" w:rsidRPr="007518C2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7518C2" w:rsidRPr="007518C2" w:rsidRDefault="007518C2" w:rsidP="007518C2">
                  <w:pPr>
                    <w:widowControl/>
                    <w:spacing w:line="560" w:lineRule="exact"/>
                    <w:ind w:firstLineChars="200" w:firstLine="640"/>
                    <w:jc w:val="center"/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</w:pP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中华人民共和国海关总署公告</w:t>
                  </w:r>
                </w:p>
                <w:p w:rsidR="007518C2" w:rsidRPr="007518C2" w:rsidRDefault="007518C2" w:rsidP="007518C2">
                  <w:pPr>
                    <w:widowControl/>
                    <w:spacing w:line="560" w:lineRule="exact"/>
                    <w:ind w:firstLineChars="200" w:firstLine="640"/>
                    <w:jc w:val="center"/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</w:pP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2010年 第43号</w:t>
                  </w:r>
                </w:p>
                <w:p w:rsidR="007518C2" w:rsidRPr="007518C2" w:rsidRDefault="007518C2" w:rsidP="007518C2">
                  <w:pPr>
                    <w:widowControl/>
                    <w:spacing w:line="560" w:lineRule="exact"/>
                    <w:ind w:firstLineChars="200" w:firstLine="640"/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</w:pP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为进一步规范对进出境个人邮递物品的监管，照顾收件人、寄件人合理需要，现就有关事项公告如下：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br/>
                  </w:r>
                  <w:r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 xml:space="preserve">   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 xml:space="preserve"> 一、个人邮寄进境物品，海关依法征收进口税，但应征进口税税额在人民币50元（含50元）以下的，海关予以免征。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br/>
                  </w:r>
                  <w:r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 xml:space="preserve">    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二、个人寄自或寄往港、澳、台地区的物品，每次限值为800元人民币；寄自或寄往其它国家和地区的物品，每次限值为1000元人民币。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br/>
                    <w:t xml:space="preserve"> </w:t>
                  </w:r>
                  <w:r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 xml:space="preserve">    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三、个人邮寄进出境物品超出规定限值的，应办理退运手续或者按照货物规定办理通关手续。但邮包内仅有一件物品且不可分割的，虽超出规定限值，经海关审核确属个人自用的，可以按照个人物品规定办理通关手续。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br/>
                  </w:r>
                  <w:r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 xml:space="preserve">    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四、邮运进出口的商业性邮件，应按照货物规定办理通关手续。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br/>
                  </w:r>
                  <w:r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 xml:space="preserve">   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 xml:space="preserve"> 五、本公告内容自2010年9月1日起实行。原《海关总署关于调整进出境邮件中个人物品的限值和免税额的通知》（</w:t>
                  </w:r>
                  <w:proofErr w:type="gramStart"/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署监〔1994〕</w:t>
                  </w:r>
                  <w:proofErr w:type="gramEnd"/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774号）同时废止。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br/>
                  </w:r>
                  <w:r w:rsidRPr="007518C2">
                    <w:rPr>
                      <w:rFonts w:ascii="宋体" w:eastAsia="方正仿宋_GBK" w:hAnsi="宋体" w:cs="宋体" w:hint="eastAsia"/>
                      <w:kern w:val="0"/>
                      <w:sz w:val="32"/>
                      <w:szCs w:val="32"/>
                    </w:rPr>
                    <w:t>  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t>特此公告。</w:t>
                  </w:r>
                  <w:r w:rsidRPr="007518C2">
                    <w:rPr>
                      <w:rFonts w:ascii="方正仿宋_GBK" w:eastAsia="方正仿宋_GBK" w:hAnsi="宋体" w:cs="宋体" w:hint="eastAsia"/>
                      <w:kern w:val="0"/>
                      <w:sz w:val="32"/>
                      <w:szCs w:val="32"/>
                    </w:rPr>
                    <w:br/>
                  </w:r>
                  <w:r w:rsidRPr="007518C2">
                    <w:rPr>
                      <w:rFonts w:ascii="宋体" w:eastAsia="方正仿宋_GBK" w:hAnsi="宋体" w:cs="宋体" w:hint="eastAsia"/>
                      <w:kern w:val="0"/>
                      <w:sz w:val="32"/>
                      <w:szCs w:val="32"/>
                    </w:rPr>
                    <w:t>                                                                      </w:t>
                  </w:r>
                </w:p>
              </w:tc>
            </w:tr>
          </w:tbl>
          <w:p w:rsidR="007518C2" w:rsidRPr="007518C2" w:rsidRDefault="007518C2" w:rsidP="007518C2">
            <w:pPr>
              <w:widowControl/>
              <w:spacing w:line="560" w:lineRule="exact"/>
              <w:ind w:firstLineChars="200" w:firstLine="640"/>
              <w:rPr>
                <w:rFonts w:ascii="方正仿宋_GBK" w:eastAsia="方正仿宋_GBK" w:hAnsi="宋体" w:cs="宋体" w:hint="eastAsia"/>
                <w:kern w:val="0"/>
                <w:sz w:val="32"/>
                <w:szCs w:val="32"/>
              </w:rPr>
            </w:pPr>
          </w:p>
        </w:tc>
      </w:tr>
    </w:tbl>
    <w:p w:rsidR="00D75B09" w:rsidRPr="007518C2" w:rsidRDefault="00D75B09" w:rsidP="007518C2">
      <w:pPr>
        <w:spacing w:line="560" w:lineRule="exact"/>
        <w:rPr>
          <w:rFonts w:ascii="方正仿宋_GBK" w:eastAsia="方正仿宋_GBK" w:hint="eastAsia"/>
          <w:sz w:val="32"/>
          <w:szCs w:val="32"/>
        </w:rPr>
      </w:pPr>
    </w:p>
    <w:sectPr w:rsidR="00D75B09" w:rsidRPr="007518C2" w:rsidSect="00D75B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327" w:rsidRDefault="00F96327" w:rsidP="007518C2">
      <w:r>
        <w:separator/>
      </w:r>
    </w:p>
  </w:endnote>
  <w:endnote w:type="continuationSeparator" w:id="0">
    <w:p w:rsidR="00F96327" w:rsidRDefault="00F96327" w:rsidP="00751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327" w:rsidRDefault="00F96327" w:rsidP="007518C2">
      <w:r>
        <w:separator/>
      </w:r>
    </w:p>
  </w:footnote>
  <w:footnote w:type="continuationSeparator" w:id="0">
    <w:p w:rsidR="00F96327" w:rsidRDefault="00F96327" w:rsidP="007518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18C2"/>
    <w:rsid w:val="007518C2"/>
    <w:rsid w:val="00D75B09"/>
    <w:rsid w:val="00F96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B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51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518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51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518C2"/>
    <w:rPr>
      <w:sz w:val="18"/>
      <w:szCs w:val="18"/>
    </w:rPr>
  </w:style>
  <w:style w:type="paragraph" w:styleId="a5">
    <w:name w:val="Normal (Web)"/>
    <w:basedOn w:val="a"/>
    <w:uiPriority w:val="99"/>
    <w:unhideWhenUsed/>
    <w:rsid w:val="007518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4580</dc:creator>
  <cp:keywords/>
  <dc:description/>
  <cp:lastModifiedBy>4580</cp:lastModifiedBy>
  <cp:revision>2</cp:revision>
  <dcterms:created xsi:type="dcterms:W3CDTF">2020-07-30T02:43:00Z</dcterms:created>
  <dcterms:modified xsi:type="dcterms:W3CDTF">2020-07-30T02:46:00Z</dcterms:modified>
</cp:coreProperties>
</file>