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88" w:rsidRPr="005B404A" w:rsidRDefault="000F3D23" w:rsidP="005B404A">
      <w:pPr>
        <w:jc w:val="center"/>
        <w:rPr>
          <w:rFonts w:ascii="方正小标宋_GBK" w:eastAsia="方正小标宋_GBK" w:hAnsi="微软雅黑" w:hint="eastAsia"/>
          <w:sz w:val="44"/>
          <w:szCs w:val="44"/>
        </w:rPr>
      </w:pPr>
      <w:r w:rsidRPr="005B404A">
        <w:rPr>
          <w:rFonts w:ascii="方正小标宋_GBK" w:eastAsia="方正小标宋_GBK" w:hAnsi="微软雅黑" w:hint="eastAsia"/>
          <w:sz w:val="44"/>
          <w:szCs w:val="44"/>
        </w:rPr>
        <w:t>中华人民共和国</w:t>
      </w:r>
      <w:proofErr w:type="gramStart"/>
      <w:r w:rsidRPr="005B404A">
        <w:rPr>
          <w:rFonts w:ascii="方正小标宋_GBK" w:eastAsia="方正小标宋_GBK" w:hAnsi="微软雅黑" w:hint="eastAsia"/>
          <w:sz w:val="44"/>
          <w:szCs w:val="44"/>
        </w:rPr>
        <w:t>国境口岸</w:t>
      </w:r>
      <w:proofErr w:type="gramEnd"/>
      <w:r w:rsidRPr="005B404A">
        <w:rPr>
          <w:rFonts w:ascii="方正小标宋_GBK" w:eastAsia="方正小标宋_GBK" w:hAnsi="微软雅黑" w:hint="eastAsia"/>
          <w:sz w:val="44"/>
          <w:szCs w:val="44"/>
        </w:rPr>
        <w:t>卫生监督办法</w:t>
      </w:r>
    </w:p>
    <w:p w:rsidR="000F3D23" w:rsidRDefault="000F3D23" w:rsidP="000F3D23">
      <w:pPr>
        <w:pStyle w:val="a3"/>
        <w:spacing w:before="0" w:beforeAutospacing="0" w:after="0" w:afterAutospacing="0"/>
        <w:jc w:val="both"/>
        <w:rPr>
          <w:rFonts w:ascii="仿宋_GB2312" w:eastAsia="仿宋_GB2312"/>
          <w:color w:val="484848"/>
          <w:sz w:val="32"/>
          <w:szCs w:val="32"/>
        </w:rPr>
      </w:pPr>
      <w:r>
        <w:rPr>
          <w:rFonts w:ascii="仿宋_GB2312" w:eastAsia="仿宋_GB2312" w:hint="eastAsia"/>
          <w:color w:val="484848"/>
          <w:sz w:val="32"/>
          <w:szCs w:val="32"/>
        </w:rPr>
        <w:t>（1981年12月30日国务院批准 1982年2月4日卫生部、交通部、中国民用航空总局、铁道部发布 根据201</w:t>
      </w:r>
      <w:r w:rsidR="006C4770">
        <w:rPr>
          <w:rFonts w:ascii="仿宋_GB2312" w:eastAsia="仿宋_GB2312" w:hint="eastAsia"/>
          <w:color w:val="484848"/>
          <w:sz w:val="32"/>
          <w:szCs w:val="32"/>
        </w:rPr>
        <w:t>9</w:t>
      </w:r>
      <w:r>
        <w:rPr>
          <w:rFonts w:ascii="仿宋_GB2312" w:eastAsia="仿宋_GB2312" w:hint="eastAsia"/>
          <w:color w:val="484848"/>
          <w:sz w:val="32"/>
          <w:szCs w:val="32"/>
        </w:rPr>
        <w:t>年</w:t>
      </w:r>
      <w:r w:rsidR="006C4770">
        <w:rPr>
          <w:rFonts w:ascii="仿宋_GB2312" w:eastAsia="仿宋_GB2312" w:hint="eastAsia"/>
          <w:color w:val="484848"/>
          <w:sz w:val="32"/>
          <w:szCs w:val="32"/>
        </w:rPr>
        <w:t>3</w:t>
      </w:r>
      <w:r>
        <w:rPr>
          <w:rFonts w:ascii="仿宋_GB2312" w:eastAsia="仿宋_GB2312" w:hint="eastAsia"/>
          <w:color w:val="484848"/>
          <w:sz w:val="32"/>
          <w:szCs w:val="32"/>
        </w:rPr>
        <w:t>月</w:t>
      </w:r>
      <w:r w:rsidR="006C4770">
        <w:rPr>
          <w:rFonts w:ascii="仿宋_GB2312" w:eastAsia="仿宋_GB2312" w:hint="eastAsia"/>
          <w:color w:val="484848"/>
          <w:sz w:val="32"/>
          <w:szCs w:val="32"/>
        </w:rPr>
        <w:t>2日《国务院关于</w:t>
      </w:r>
      <w:r>
        <w:rPr>
          <w:rFonts w:ascii="仿宋_GB2312" w:eastAsia="仿宋_GB2312" w:hint="eastAsia"/>
          <w:color w:val="484848"/>
          <w:sz w:val="32"/>
          <w:szCs w:val="32"/>
        </w:rPr>
        <w:t>修改部分行政法规的决定》修订）</w:t>
      </w:r>
    </w:p>
    <w:p w:rsidR="000F3D23" w:rsidRDefault="000F3D23" w:rsidP="000F3D23">
      <w:pPr>
        <w:pStyle w:val="a3"/>
        <w:spacing w:before="0" w:beforeAutospacing="0" w:after="0" w:afterAutospacing="0"/>
        <w:jc w:val="center"/>
        <w:rPr>
          <w:rFonts w:ascii="仿宋_GB2312" w:eastAsia="仿宋_GB2312"/>
          <w:color w:val="484848"/>
          <w:sz w:val="32"/>
          <w:szCs w:val="32"/>
        </w:rPr>
      </w:pPr>
      <w:r>
        <w:rPr>
          <w:rFonts w:ascii="仿宋_GB2312" w:eastAsia="仿宋_GB2312" w:hint="eastAsia"/>
          <w:color w:val="484848"/>
          <w:sz w:val="32"/>
          <w:szCs w:val="32"/>
        </w:rPr>
        <w:br/>
      </w:r>
      <w:r>
        <w:rPr>
          <w:rFonts w:ascii="仿宋_GB2312" w:eastAsia="仿宋_GB2312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第一章 总 则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第一条为了加强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和国际航行交通工具的卫生监督工作，改善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和交通工具的卫生面貌，控制和消灭传染源，切断传播途径，防止传染病由国外传入和由国内传出，保障人民身体健康，制定本办法。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第二条本办法适用于对外开放的港口、机场、车站、关口（下称国境口岸）和停留在这些处所的国际航行的船舶、飞机和车辆（下称交通工具）。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 xml:space="preserve">第二章 </w:t>
      </w:r>
      <w:proofErr w:type="gramStart"/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的卫生要求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第三条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应当建立卫生清扫制度，消灭蚊蝇孳生场所，设置污物箱，定期进行清理，保持环境整洁。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第四条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的生活垃圾应当日产日清，设置的固定垃圾场，应当定期清除；生活污水不得任意排放，应当做到无害化处理，以防止污染环境和水源。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 xml:space="preserve">　　第五条对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的建筑物，有关部门应当采取切实可行的措施，控制病媒昆虫、啮齿动物，使其数量降低到不足为害的程度。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第六条候船室、候机室、候车室、候检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室应当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做到地面整洁、墙壁无尘土、窗明几净、通风良好，并备有必要的卫生设施。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第七条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的餐厅、食堂、厨房、小卖部应当建立和健全卫生制度，经常保持整洁，做到墙壁、天花板、桌椅清洁无尘土；应当有防蚊、防蝇、防鼠和冷藏设备，做到室内无蚊、无蝇、无鼠、无蟑螂。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第八条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的厕所和浴室应当有专人管理，及时打扫，保持整洁，做到无蝇、无臭味。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第九条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的仓库、货场应当保持清洁、整齐；发现鼠类有反常死亡时，应当及时向卫生检疫机关或地方卫生防疫部门报告。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第十条做好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水源保护，在水源周围直径30米内，不得修建厕所、渗井等污染水源设施。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第三章 交通工具的卫生要求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第十一条交通工具上必须备有急救药物、急救设备及消毒、杀虫、灭鼠药物。必要时，船舶上还需安排临时隔离室。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第十二条交通工具上的病媒昆虫和啮齿动物的防除：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 xml:space="preserve">　　（一）船舶、飞机、列车上，应当备有足够数量有效的防鼠装置；保持无鼠或鼠类数量保持不足为害的程度。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（二）应当保持无蚊、无蝇、无其他有害昆虫，一旦发现应当采取杀灭措施。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第十三条交通工具上的厕所、浴室必须保持整洁，无臭味。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第十四条交通工具上的粪便、垃圾、污水处理的卫生要求：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（一）生活垃圾应当集中放在带盖的容器内，禁止向港区、机场、站区随意倾倒，应当由污物专用车（船）集中送往指定地点进行无害化处理。必要时，粪便、污水须经过卫生处理后方能排放；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（二）来自鼠疫疫区交通工具上的固体垃圾必须进行焚化处理，来自霍乱疫区交通工具上的粪便、压舱水、污水，必要时实施消毒。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第十五条交通工具的货舱、行李车、邮政车和货车的卫生要求：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（一）货舱、行李车、邮政车、货车应当消灭蚊、蝇、蟑螂、鼠等病媒昆虫和有害动物及其孳生条件；在装货前或卸货后应当进行彻底清扫，做到无粪便、垃圾；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（二）凡装载有毒物品和食品的货车，应当分开按指定地点存放，防止污染，货物卸空后应当进行彻底洗刷；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 xml:space="preserve">　　（三）来自疫区的行李、货物，要严格检查，防止带有病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媒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昆虫和啮齿动物。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第十六条交通工具上的客舱、宿舱、客车的卫生要求：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（一）客舱、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宿舱和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客车应当随时擦洗，保持无垃圾尘土，通风良好；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（二）卧具每次使用后必须换洗。卧具上不得有虱子、跳蚤、臭虫等病媒昆虫。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第四章 食品、饮用水及从业人员的卫生要求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第十七条供应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</w:t>
      </w:r>
      <w:r w:rsidR="005B404A" w:rsidRPr="005B404A">
        <w:rPr>
          <w:rFonts w:ascii="方正仿宋_GBK" w:eastAsia="方正仿宋_GBK" w:hint="eastAsia"/>
          <w:color w:val="484848"/>
          <w:sz w:val="32"/>
          <w:szCs w:val="32"/>
        </w:rPr>
        <w:t>境口岸</w:t>
      </w:r>
      <w:proofErr w:type="gramEnd"/>
      <w:r w:rsidR="005B404A" w:rsidRPr="005B404A">
        <w:rPr>
          <w:rFonts w:ascii="方正仿宋_GBK" w:eastAsia="方正仿宋_GBK" w:hint="eastAsia"/>
          <w:color w:val="484848"/>
          <w:sz w:val="32"/>
          <w:szCs w:val="32"/>
        </w:rPr>
        <w:t>和交通工具上的食品必须符合《中华人民共和国食品安全法》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的规定和食品卫生标准。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第十八条凡供应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和交通工具上的饮用水必须符合我国规定的“生活饮用水卫生标准”。供应饮用水的运输工具、储存容器及输水管道等设备都应当经常冲洗干净，保持清洁。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第十九条供应食品、饮用水的从业人员的卫生要求：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（一）患有肠道传染病的患者或带菌者，以及活动性结核病、化脓性渗出性皮肤病患者，不得从事食品和饮用水供应工作；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（二）从事食品、饮用水供应工作的人员，应当每年进行一次健康检查，新参加工作的人员，应当首先进行健康检查，经检查合格者，发给健康证；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 xml:space="preserve">　　（三）从事食品、饮用水供应工作的人员，要养成良好卫生习惯，工作时要着装整洁，严格遵守卫生操作制度。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 xml:space="preserve">第五章 </w:t>
      </w:r>
      <w:proofErr w:type="gramStart"/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和交通工具的负责人的责任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第二十条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和交通工具的负责人在卫生工作方面的责任是：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（一）应当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经常抓好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卫生工作，接受卫生监督人员的监督和检查，并为其开展工作提供方便条件；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（二）应当模范地遵守本办法和其他卫生法令、条例和规定；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（三）应当按照卫生监督人员的建议，对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和交通工具的不卫生状况，及时采取措施，加以改进；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（四）在发现检疫传染病和监测传染病时，应当向国境卫生检疫机关或地方防疫部门报告，并立即采取防疫措施。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第六章 卫生监督机关的职责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第二十一条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卫生检疫机关对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和交通工具进行卫生监督，其主要职责是：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（一）监督和指导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有关部门和交通工具的负责人对病媒昆虫、啮齿动物进行防除；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（二）对停留在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出入国境的交通工具上的食品、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>饮用水实施检验，并对运输、供应、贮存设施等系统进行卫生监督；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（三）对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和交通工具上的所有非因意外伤害致死的尸体，实施检查、监督和卫生处理；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（四）监督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有关部门和交通工具的负责人对粪便、垃圾、污水进行清除和无害化处理；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（五）对与检疫传染病、监测传染病有流行病学意义的环境因素实施卫生监督；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（六）监督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周围内采取防蚊措施的执行；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（七）开展卫生宣传教育，普及卫生知识，提高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和交通工具上的人员遵守和执行本办法的自觉性。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第二十二条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卫生检疫机关设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卫生监督员1至5名，执行卫生监督任务，</w:t>
      </w:r>
      <w:r w:rsidR="006C4770" w:rsidRPr="005B404A">
        <w:rPr>
          <w:rFonts w:ascii="方正仿宋_GBK" w:eastAsia="方正仿宋_GBK" w:hint="eastAsia"/>
          <w:color w:val="484848"/>
          <w:sz w:val="32"/>
          <w:szCs w:val="32"/>
        </w:rPr>
        <w:t>发给统一式样的执法证件。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第二十三条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卫生监督员持其证件，有权对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和交通工具的负责人，进行卫生监督、检查和技术指导；配合有关部门，对卫生工作情况不良或引起传染病传播的单位或个人，提出改进意见，协同有关部门采取必要措施，进行处理。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第七章 奖励和惩罚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lastRenderedPageBreak/>
        <w:t xml:space="preserve">　　第二十四条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卫生检疫机关，对贯彻执行本办法和国家有关卫生法令、条例、规定，做出显著成绩的单位和个人，应当给予表扬和奖励。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br/>
        <w:t xml:space="preserve">　　第二十五条</w:t>
      </w:r>
      <w:proofErr w:type="gramStart"/>
      <w:r w:rsidRPr="005B404A">
        <w:rPr>
          <w:rFonts w:ascii="方正仿宋_GBK" w:eastAsia="方正仿宋_GBK" w:hint="eastAsia"/>
          <w:color w:val="484848"/>
          <w:sz w:val="32"/>
          <w:szCs w:val="32"/>
        </w:rPr>
        <w:t>国境口岸</w:t>
      </w:r>
      <w:proofErr w:type="gramEnd"/>
      <w:r w:rsidRPr="005B404A">
        <w:rPr>
          <w:rFonts w:ascii="方正仿宋_GBK" w:eastAsia="方正仿宋_GBK" w:hint="eastAsia"/>
          <w:color w:val="484848"/>
          <w:sz w:val="32"/>
          <w:szCs w:val="32"/>
        </w:rPr>
        <w:t>卫生检疫机关，对违犯本办法和有关卫生法令、条例、规定的单位和个人，应当根据不同情况，给予警告、罚款，直至提请司法机关依法惩处。</w:t>
      </w: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> 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center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Style w:val="a4"/>
          <w:rFonts w:ascii="方正仿宋_GBK" w:eastAsia="方正仿宋_GBK" w:hAnsi="微软雅黑" w:hint="eastAsia"/>
          <w:color w:val="484848"/>
          <w:sz w:val="32"/>
          <w:szCs w:val="32"/>
        </w:rPr>
        <w:t>第八章 附 则</w:t>
      </w:r>
    </w:p>
    <w:p w:rsidR="000F3D23" w:rsidRPr="005B404A" w:rsidRDefault="000F3D23" w:rsidP="000F3D23">
      <w:pPr>
        <w:pStyle w:val="a3"/>
        <w:spacing w:before="0" w:beforeAutospacing="0" w:after="0" w:afterAutospacing="0"/>
        <w:jc w:val="both"/>
        <w:rPr>
          <w:rFonts w:ascii="方正仿宋_GBK" w:eastAsia="方正仿宋_GBK" w:hint="eastAsia"/>
          <w:color w:val="484848"/>
          <w:sz w:val="32"/>
          <w:szCs w:val="32"/>
        </w:rPr>
      </w:pPr>
      <w:r w:rsidRPr="005B404A">
        <w:rPr>
          <w:rFonts w:ascii="方正仿宋_GBK" w:eastAsia="方正仿宋_GBK" w:hint="eastAsia"/>
          <w:color w:val="484848"/>
          <w:sz w:val="32"/>
          <w:szCs w:val="32"/>
        </w:rPr>
        <w:t xml:space="preserve">　　第二十六条本办法自发布之日起施行。</w:t>
      </w:r>
    </w:p>
    <w:p w:rsidR="000F3D23" w:rsidRPr="000F3D23" w:rsidRDefault="000F3D23"/>
    <w:sectPr w:rsidR="000F3D23" w:rsidRPr="000F3D23" w:rsidSect="000147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7F7" w:rsidRDefault="003527F7" w:rsidP="006C4770">
      <w:r>
        <w:separator/>
      </w:r>
    </w:p>
  </w:endnote>
  <w:endnote w:type="continuationSeparator" w:id="0">
    <w:p w:rsidR="003527F7" w:rsidRDefault="003527F7" w:rsidP="006C4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7F7" w:rsidRDefault="003527F7" w:rsidP="006C4770">
      <w:r>
        <w:separator/>
      </w:r>
    </w:p>
  </w:footnote>
  <w:footnote w:type="continuationSeparator" w:id="0">
    <w:p w:rsidR="003527F7" w:rsidRDefault="003527F7" w:rsidP="006C47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3D23"/>
    <w:rsid w:val="00014788"/>
    <w:rsid w:val="000F3D23"/>
    <w:rsid w:val="002867F2"/>
    <w:rsid w:val="003527F7"/>
    <w:rsid w:val="005B404A"/>
    <w:rsid w:val="006C4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7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D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F3D23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6C47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6C4770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6C47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6C477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418</Words>
  <Characters>2385</Characters>
  <Application>Microsoft Office Word</Application>
  <DocSecurity>0</DocSecurity>
  <Lines>19</Lines>
  <Paragraphs>5</Paragraphs>
  <ScaleCrop>false</ScaleCrop>
  <Company>www.xdnghost.com</Company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新电脑公司</dc:creator>
  <cp:keywords/>
  <dc:description/>
  <cp:lastModifiedBy>Windows 用户</cp:lastModifiedBy>
  <cp:revision>3</cp:revision>
  <dcterms:created xsi:type="dcterms:W3CDTF">2019-03-14T07:45:00Z</dcterms:created>
  <dcterms:modified xsi:type="dcterms:W3CDTF">2019-04-16T09:00:00Z</dcterms:modified>
</cp:coreProperties>
</file>