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30F" w:rsidRPr="00EF330F" w:rsidRDefault="00EF330F" w:rsidP="00EF330F">
      <w:pPr>
        <w:widowControl/>
        <w:jc w:val="center"/>
        <w:outlineLvl w:val="1"/>
        <w:rPr>
          <w:rFonts w:ascii="Microsoft Yahei" w:eastAsia="宋体" w:hAnsi="Microsoft Yahei" w:cs="宋体" w:hint="eastAsia"/>
          <w:bCs/>
          <w:kern w:val="0"/>
          <w:sz w:val="24"/>
          <w:szCs w:val="24"/>
        </w:rPr>
      </w:pPr>
      <w:r w:rsidRPr="00EF330F">
        <w:rPr>
          <w:rFonts w:ascii="Microsoft Yahei" w:eastAsia="宋体" w:hAnsi="Microsoft Yahei" w:cs="宋体"/>
          <w:bCs/>
          <w:kern w:val="0"/>
          <w:sz w:val="24"/>
          <w:szCs w:val="24"/>
        </w:rPr>
        <w:t>中华人民共和国食品安全法（</w:t>
      </w:r>
      <w:r w:rsidRPr="00EF330F">
        <w:rPr>
          <w:rFonts w:ascii="Microsoft Yahei" w:eastAsia="宋体" w:hAnsi="Microsoft Yahei" w:cs="宋体"/>
          <w:bCs/>
          <w:kern w:val="0"/>
          <w:sz w:val="24"/>
          <w:szCs w:val="24"/>
        </w:rPr>
        <w:t>2018</w:t>
      </w:r>
      <w:r w:rsidRPr="00EF330F">
        <w:rPr>
          <w:rFonts w:ascii="Microsoft Yahei" w:eastAsia="宋体" w:hAnsi="Microsoft Yahei" w:cs="宋体"/>
          <w:bCs/>
          <w:kern w:val="0"/>
          <w:sz w:val="24"/>
          <w:szCs w:val="24"/>
        </w:rPr>
        <w:t>年修改）</w:t>
      </w:r>
    </w:p>
    <w:p w:rsidR="00EF330F" w:rsidRPr="00EF330F" w:rsidRDefault="00EF330F" w:rsidP="00EF330F">
      <w:pPr>
        <w:widowControl/>
        <w:jc w:val="left"/>
        <w:outlineLvl w:val="1"/>
        <w:rPr>
          <w:rFonts w:ascii="Microsoft Yahei" w:eastAsia="宋体" w:hAnsi="Microsoft Yahei" w:cs="宋体"/>
          <w:b/>
          <w:bCs/>
          <w:kern w:val="0"/>
          <w:sz w:val="16"/>
          <w:szCs w:val="16"/>
        </w:rPr>
      </w:pPr>
    </w:p>
    <w:p w:rsidR="00EF330F" w:rsidRPr="00EF330F" w:rsidRDefault="00EF330F" w:rsidP="00EF330F">
      <w:pPr>
        <w:widowControl/>
        <w:ind w:firstLineChars="200" w:firstLine="420"/>
        <w:jc w:val="left"/>
        <w:rPr>
          <w:rFonts w:ascii="Microsoft Yahei" w:eastAsia="宋体" w:hAnsi="Microsoft Yahei" w:cs="宋体"/>
          <w:kern w:val="0"/>
          <w:szCs w:val="21"/>
        </w:rPr>
      </w:pPr>
      <w:r w:rsidRPr="00EF330F">
        <w:rPr>
          <w:rFonts w:ascii="Microsoft Yahei" w:eastAsia="宋体" w:hAnsi="Microsoft Yahei" w:cs="宋体"/>
          <w:kern w:val="0"/>
          <w:szCs w:val="21"/>
        </w:rPr>
        <w:t>2009</w:t>
      </w:r>
      <w:r w:rsidRPr="00EF330F">
        <w:rPr>
          <w:rFonts w:ascii="Microsoft Yahei" w:eastAsia="宋体" w:hAnsi="Microsoft Yahei" w:cs="宋体"/>
          <w:kern w:val="0"/>
          <w:szCs w:val="21"/>
        </w:rPr>
        <w:t>年</w:t>
      </w:r>
      <w:r w:rsidRPr="00EF330F">
        <w:rPr>
          <w:rFonts w:ascii="Microsoft Yahei" w:eastAsia="宋体" w:hAnsi="Microsoft Yahei" w:cs="宋体"/>
          <w:kern w:val="0"/>
          <w:szCs w:val="21"/>
        </w:rPr>
        <w:t>2</w:t>
      </w:r>
      <w:r w:rsidRPr="00EF330F">
        <w:rPr>
          <w:rFonts w:ascii="Microsoft Yahei" w:eastAsia="宋体" w:hAnsi="Microsoft Yahei" w:cs="宋体"/>
          <w:kern w:val="0"/>
          <w:szCs w:val="21"/>
        </w:rPr>
        <w:t>月</w:t>
      </w:r>
      <w:r w:rsidRPr="00EF330F">
        <w:rPr>
          <w:rFonts w:ascii="Microsoft Yahei" w:eastAsia="宋体" w:hAnsi="Microsoft Yahei" w:cs="宋体"/>
          <w:kern w:val="0"/>
          <w:szCs w:val="21"/>
        </w:rPr>
        <w:t>28</w:t>
      </w:r>
      <w:r w:rsidRPr="00EF330F">
        <w:rPr>
          <w:rFonts w:ascii="Microsoft Yahei" w:eastAsia="宋体" w:hAnsi="Microsoft Yahei" w:cs="宋体"/>
          <w:kern w:val="0"/>
          <w:szCs w:val="21"/>
        </w:rPr>
        <w:t xml:space="preserve">日第十一届全国人民代表大会常务委员会第七次会议通过　</w:t>
      </w:r>
      <w:r w:rsidRPr="00EF330F">
        <w:rPr>
          <w:rFonts w:ascii="Microsoft Yahei" w:eastAsia="宋体" w:hAnsi="Microsoft Yahei" w:cs="宋体"/>
          <w:kern w:val="0"/>
          <w:szCs w:val="21"/>
        </w:rPr>
        <w:t>2015</w:t>
      </w:r>
      <w:r w:rsidRPr="00EF330F">
        <w:rPr>
          <w:rFonts w:ascii="Microsoft Yahei" w:eastAsia="宋体" w:hAnsi="Microsoft Yahei" w:cs="宋体"/>
          <w:kern w:val="0"/>
          <w:szCs w:val="21"/>
        </w:rPr>
        <w:t>年</w:t>
      </w:r>
      <w:r w:rsidRPr="00EF330F">
        <w:rPr>
          <w:rFonts w:ascii="Microsoft Yahei" w:eastAsia="宋体" w:hAnsi="Microsoft Yahei" w:cs="宋体"/>
          <w:kern w:val="0"/>
          <w:szCs w:val="21"/>
        </w:rPr>
        <w:t>4</w:t>
      </w:r>
      <w:r w:rsidRPr="00EF330F">
        <w:rPr>
          <w:rFonts w:ascii="Microsoft Yahei" w:eastAsia="宋体" w:hAnsi="Microsoft Yahei" w:cs="宋体"/>
          <w:kern w:val="0"/>
          <w:szCs w:val="21"/>
        </w:rPr>
        <w:t>月</w:t>
      </w:r>
      <w:r w:rsidRPr="00EF330F">
        <w:rPr>
          <w:rFonts w:ascii="Microsoft Yahei" w:eastAsia="宋体" w:hAnsi="Microsoft Yahei" w:cs="宋体"/>
          <w:kern w:val="0"/>
          <w:szCs w:val="21"/>
        </w:rPr>
        <w:t>24</w:t>
      </w:r>
      <w:r w:rsidRPr="00EF330F">
        <w:rPr>
          <w:rFonts w:ascii="Microsoft Yahei" w:eastAsia="宋体" w:hAnsi="Microsoft Yahei" w:cs="宋体"/>
          <w:kern w:val="0"/>
          <w:szCs w:val="21"/>
        </w:rPr>
        <w:t>日第十二届全国人民代表大会常务委员会第十四次会议修订　根据</w:t>
      </w:r>
      <w:r w:rsidRPr="00EF330F">
        <w:rPr>
          <w:rFonts w:ascii="Microsoft Yahei" w:eastAsia="宋体" w:hAnsi="Microsoft Yahei" w:cs="宋体"/>
          <w:kern w:val="0"/>
          <w:szCs w:val="21"/>
        </w:rPr>
        <w:t>2018</w:t>
      </w:r>
      <w:r w:rsidRPr="00EF330F">
        <w:rPr>
          <w:rFonts w:ascii="Microsoft Yahei" w:eastAsia="宋体" w:hAnsi="Microsoft Yahei" w:cs="宋体"/>
          <w:kern w:val="0"/>
          <w:szCs w:val="21"/>
        </w:rPr>
        <w:t>年</w:t>
      </w:r>
      <w:r w:rsidRPr="00EF330F">
        <w:rPr>
          <w:rFonts w:ascii="Microsoft Yahei" w:eastAsia="宋体" w:hAnsi="Microsoft Yahei" w:cs="宋体"/>
          <w:kern w:val="0"/>
          <w:szCs w:val="21"/>
        </w:rPr>
        <w:t>12</w:t>
      </w:r>
      <w:r w:rsidRPr="00EF330F">
        <w:rPr>
          <w:rFonts w:ascii="Microsoft Yahei" w:eastAsia="宋体" w:hAnsi="Microsoft Yahei" w:cs="宋体"/>
          <w:kern w:val="0"/>
          <w:szCs w:val="21"/>
        </w:rPr>
        <w:t>月</w:t>
      </w:r>
      <w:r w:rsidRPr="00EF330F">
        <w:rPr>
          <w:rFonts w:ascii="Microsoft Yahei" w:eastAsia="宋体" w:hAnsi="Microsoft Yahei" w:cs="宋体"/>
          <w:kern w:val="0"/>
          <w:szCs w:val="21"/>
        </w:rPr>
        <w:t>29</w:t>
      </w:r>
      <w:r w:rsidRPr="00EF330F">
        <w:rPr>
          <w:rFonts w:ascii="Microsoft Yahei" w:eastAsia="宋体" w:hAnsi="Microsoft Yahei" w:cs="宋体"/>
          <w:kern w:val="0"/>
          <w:szCs w:val="21"/>
        </w:rPr>
        <w:t>日第十三届全国人民代表大会常务委员会第七次会议《关于修改〈中华人民共和国产品质量法〉等五部法律的决定》修正。</w:t>
      </w:r>
      <w:r w:rsidRPr="00EF330F">
        <w:rPr>
          <w:rFonts w:ascii="Microsoft Yahei" w:eastAsia="宋体" w:hAnsi="Microsoft Yahei" w:cs="宋体"/>
          <w:kern w:val="0"/>
          <w:szCs w:val="21"/>
        </w:rPr>
        <w:t xml:space="preserve"> </w:t>
      </w:r>
    </w:p>
    <w:p w:rsidR="00EF330F" w:rsidRPr="00EF330F" w:rsidRDefault="00EF330F" w:rsidP="00EF330F">
      <w:pPr>
        <w:widowControl/>
        <w:spacing w:before="100" w:beforeAutospacing="1" w:after="100" w:afterAutospacing="1"/>
        <w:jc w:val="left"/>
        <w:rPr>
          <w:rFonts w:ascii="宋体" w:eastAsia="宋体" w:hAnsi="宋体" w:cs="宋体"/>
          <w:kern w:val="0"/>
          <w:sz w:val="24"/>
          <w:szCs w:val="24"/>
        </w:rPr>
      </w:pPr>
      <w:r w:rsidRPr="00EF330F">
        <w:rPr>
          <w:rFonts w:ascii="宋体" w:eastAsia="宋体" w:hAnsi="宋体" w:cs="宋体" w:hint="eastAsia"/>
          <w:kern w:val="0"/>
          <w:sz w:val="24"/>
          <w:szCs w:val="24"/>
        </w:rPr>
        <w:t xml:space="preserve">　　目录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第一章　总则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第二章 食品安全风险监测和评估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第三章 食品安全标准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第四章 食品生产经营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第一节　一般规定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第二节　生产经营过程控制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第三节　标签、说明书和广告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第四节 特殊食品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第五章　食品检验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第六章　食品进出口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第七章 食品安全事故处置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第八章 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第九章 法律责任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第十章　附则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第一章 总则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第一条　为了保证食品安全，保障公众身体健康和生命安全，制定本法。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第二条　在中华人民共和国境内从事下列活动，应当遵守本法：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（一）食品生产和加工（以下称食品生产），食品销售和餐饮服务（以下称食品经营）；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（二）食品添加剂的生产经营；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（三）用于食品的包装材料、容器、洗涤剂、消毒剂和用于食品生产经营的工具、设备（以下称食品相关产品）的生产经营；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（四）食品生产经营者使用食品添加剂、食品相关产品；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（五）食品的贮存和运输；</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（六）对食品、食品添加剂、食品相关产品的安全管理。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供食用的源于农业的初级产品（以下称食用农产品）的质量安全管理，遵守《中华人民共和国农产品质量安全法》的规定。但是，食用农产品的市场销售、有关质量安全标准的制定、有关安全信息的公布和本法对农业投入品</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规定的，应当遵守本法的规定。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第三条　食品安全工作实行预防为主、风险管理、全程控制、社会共治，建立科学、严格的监督管理制度。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第四条　食品生产经营者对其生产经营食品的安全负责。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食品生产经营者应当依照法律、法规和食品安全标准从事生产经营活动，保证食品安全，诚信自律，对社会和公众负责，接受社会监督，承担社会责任。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第五条　国务院设立食品安全委员会，其职责由国务院规定。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国务院食品安全监督管理部门依照本法和国务院规定的职责，对食品生产经营活动实施监督管理。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国务院卫生行政部门依照本法和国务院规定的职责，组织开展食品安全风险监测和风险评估，会同国务院食品安全监督管理部门制定并公布食品安全国家标准。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国务院其他有关部门依照本法和国务院规定的职责，承担有关食品安全工作。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第六条　县级以上地方人民政府对本行政区域的食品安全监督管理工作负责，统一领导、组织、协调本行政区域的食品安全监督管理工作以及食品安全突发事件应对工作，建立健全食品安全全程监督管理工作机制和信息共享机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县级以上地方人民政府依照本法和国务院的规定，确定本级食品安全监督管理、卫生行政部门和其他有关部门的职责。有关部门在各自职责范围内负责本行政区域的食品安全监督管理工作。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县级人民政府食品安全监督管理部门可以在乡镇或者特定区域设立派出机构。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第七条　县级以上地方人民政府实行食品安全监督管理责任制。上级人民政府负责对下一级人民政府的食品安全监督管理工作进行评议、考核。县级以上地方人民政府负责对本级食品安全监督管理部门和其他有关部门的食品安全监督管理工作进行评议、考核。</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第八条　县级以上人民政府应当将食品安全工作纳入本级国民经济和社会发展规划，将食品安全工作经费列入本级政府财政预算，加强食品安全监督管理能力建设，为食品安全工作提供保障。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县级以上人民政府食品安全监督管理部门和其他有关部门应当加强沟通、密切配合，按照各自职责分工，依法行使职权，承担责任。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第九条　食品行业协会应当加强行业自律，按照章程建立健全行业规范和奖惩机制，提供食品安全信息、技术等服务，引导和督促食品生产经营者依法生产经营，推动行业诚信建设，宣传、普及食品安全知识。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消费者协会和其他消费者组织对违反本法规定，损害消费者合法权益的行为，依法进行社会监督。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第十条　各级人民政府应当加强食品安全的宣传教育，普及食品安全知识，鼓励社会组织、基层群众性自治组织、食品生产经营者开展食品安全法律、法规以及食品安全标准和知识的普及工作，倡导健康的饮食方式，增强消费者食品安全意识和自我保护能力。</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新闻媒体应当开展食品安全法律、法规以及食品安全标准和知识的公益宣传，并对食品安全违法行为进行舆论监督。有关食品安全的宣传报道应当真实、公正。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第十一条　国家鼓励和支持开展与食品安全有关的基础研究、应用研究，鼓励和支持食品生产经营者为提高食品安全水平采用先进技术和先进管理规范。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国家对农药的使用实行严格的管理制度，加快淘汰剧毒、高毒、高残留农药，推动替代产品的研发和应用，鼓励使用高效低毒低残留农药。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第十二条　任何组织或者个人有权举报食品安全违法行为，依法向有关部门了解食品安全信息，对食品安全监督管理工作提出意见和建议。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第十三条　对在食品安全工作中做出突出贡献的单位和个人，按照国家有关规定给予表彰、奖励。</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第二章 食品安全风险监测和评估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第十四条　国家建立食品安全风险监测制度，对食源性疾病、食品污染以及食品中的有害因素进行监测。</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国务院卫生行政部门会同国务院食品安全监督管理等部门，制定、实施国家食品安全风险监测计划。</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食品安全监督管理部门和其他有关部门获知有关食品安全风险信息后，应当立即核实并向国务院卫生行政部门通报。对有关部门通报的食品安全风险信息以及医疗机构报告的食源性疾病等有关疾病信息，国务院卫生行政部门应当会同国务院有关部门分析研究，认为必要的，及时调整国家食品安全风险监测计划。</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省、自治区、直辖市人民政府卫生行政部门会同同级食品安全监督管理等部门，根据国家食品安全风险监测计划，结合本行政区域的具体情况，制定、调整本行政区域的食品安全风险监测方案，报国务院卫生行政部门备案并实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第十五条　承担食品安全风险监测工作的技术机构应当根据食品安全风险监测计划和监测方案开展监测工作，保证监测数据真实、准确，并按照食品安全风险监测计划和监测方案的要求报送监测数据和分析结果。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食品安全风险监测工作人员有权进入相关食用农产品种植养殖、食品生产经营场所采集样品、收集相关数据。采集样品应当按照市场价格支付费用。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第十六条　食品安全风险监测结果表明可能存在食品安全隐患的，县级以上人民政府卫生行政部门应当及时将相关信息通报同级食品安全监督管理等部门，并报告本级人民政府和上级人民政府卫生行政部门。食品安全监督管理等部门应当组织开展进一步调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第十七条　国家建立食品安全风险评估制度，运用科学方法，根据食品安全风险监测信息、科学数据以及有关信息，对食品、食品添加剂、食品相关产品中生物性、化学性和物理性危害因素进行风险评估。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卫生行政部门负责组织食品安全风险评估工作，成立由医学、农业、食品、营养、生物、环境等方面的专家组成的食品安全风险评估专家委员会进行食品安全风险评估。食品安全风险评估结果由国务院卫生行政部门公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对农药、肥料、兽药、饲料和饲料添加剂等的安全性评估，应当有食品安全风险评估专家委员会的专家参加。</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食品安全风险评估不得向生产经营者收取费用，采集样品应当按照市场价格支付费用。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第十八条　有下列情形之一的，应当进行食品安全风险评估：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（一）通过食品安全风险监测或者接到举报发现食品、食品添加剂、食品相关产品可能存在安全隐患的；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（二）为制定或者修订食品安全国家标准提供科学依据需要进行风险评估的；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（三）为确定监督管理的重点领域、重点品种需要进行风险评估的；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（四）发现新的可能危害食品安全因素的；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（五）需要判断某一因素是否构成食品安全隐患的；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（六）国务院卫生行政部门认为需要进行风险评估的其他情形。</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第十九条　国务院食品安全监督管理、农业行政等部门在监督管理工作中发现需要进行食品安全风险评估的，应当向国务院卫生行政部门提出食品安全风险评估的建议，并提供风险来源、相关检验数据和结论等信息、资料。属于本法第十八条规定情形的，国务院卫生行政部门应当及时进行食品安全风险评估，并向国务院有关部门通报评估结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第二十条　省级以上人民政府卫生行政、农业行政部门应当及时相互通报食品、食用农产品安全风险监测信息。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国务院卫生行政、农业行政部门应当及时相互通报食品、食用农产品安全风险评估结果等信息。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第二十一条　食品安全风险评估结果是制定、修订食品安全标准和实施食品安全监督管理的科学依据。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经食品安全风险评估，得出食品、食品添加剂、食品相关产品不安全结论的，国务院食品安全监督管理等部门应当依据各自职责立即向社会公告，告知消费者停止食用或者使用，并采取相应措施，确保该食品、食品添加剂、食品相关产品停止生产经营；需要制定、修订相关食品安全国家标准的，国务院卫生行政部门应当会同国务院食品安全监督管理部门立即制定、修订。</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第二十二条　国务院食品安全监督管理部门应当会同国务院有关部门，根据食品安全风险评估结果、食品安全监督管理信息，对食品安全状况进行综合分析。对经综合分析表明可能具有较高程度安全风险的食品，国务院食品安全监督管理部门应当及时提出食品安全风险警示，并向社会公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第二十三条　县级以上人民政府食品安全监督管理部门和其他有关部门、食品安全风险评估专家委员会及其技术机构，应当按照科学、客观、及时、公开的原则，组织食品生产经营者、食品检验机构、认证机构、食品行业协会、消费者协会以及新闻媒体等，就食品安全风险评估信息和食品安全监督管理信息进行交流沟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第三章　食品安全标准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第二十四条　制定食品安全标准，应当以保障公众身体健康为宗旨，做到科学合理、安全可靠。</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第二十五条　食品安全标准是强制执行的标准。除食品安全标准外，不得制定其他食品强制性标准。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第二十六条　食品安全标准应当包括下列内容：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（一）食品、食品添加剂、食品相关产品中的致病性微生物，农药残留、兽药残留、生物毒素、重金属等污染物质以及其他危害人体健康物质的限量规定；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（二）食品添加剂的品种、使用范围、用量；</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（三）专供婴幼儿和其他特定人群的主辅食品的营养成分要求；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（四）对与卫生、营养等食品安全要求有关的标签、标志、说明书的要求；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（五）食品生产经营过程的卫生要求；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（六）与食品安全有关的质量要求；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（七）与食品安全有关的食品检验方法与规程；</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（八）其他需要制定为食品安全标准的内容。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第二十七条　食品安全国家标准由国务院卫生行政部门会同国务院食品安全监督管理部门制定、公布，国务院标准化行政部门提供国家标准编号。</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食品中农药残留、兽药残留的限量规定及其检验方法与规程由国务院卫生行政部门、国务院农业行政部门会同国务院食品安全监督管理部门制定。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屠宰畜、禽的检验规程由国务院农业行政部门会同国务院卫生行政部门制定。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第二十八条　制定食品安全国家标准，应当依据食品安全风险评估结果并充分考虑食用农产品安全风险评估结果，参照相关的国际标准和国际食品安全风险评估结果，并将食品安全国家标准草案向社会公布，广泛听取食品生产经营者、消费者、有关部门等方面的意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国家标准应当经国务院卫生行政部门组织的食品安全国家标准审评委员会审查通过。食品安全国家标准审评委员会由医学、农业、食品、营养、生物、环境等方面的专家以及国务院有关部门、食品行业协会、消费者协会的代表组成，对食品安全国家标准草案的科学性和实用性等进行审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第二十九条　对地方特色食品，没有食品安全国家标准的，省、自治区、直辖市人民政府卫生行政部门可以制定并公布食品安全地方标准，报国务院卫生行政部门备案。食品安全国家标准制定后，该地方标准即行废止。</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第三十条　国家鼓励食品生产企业制定严于食品安全国家标准或者地方标准的企业标准，在本企业适用，并报省、自治区、直辖市人民政府卫生行政部门备案。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第三十一条　省级以上人民政府卫生行政部门应当在其网站上公布制定和备案的食品安全国家标准、地方标准和企业标准，供公众免费查阅、下载。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对食品安全标准执行过程中的问题，县级以上人民政府卫生行政部门应当会同有关部门及时给予指导、解答。</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第三十二条　省级以上人民政府卫生行政部门应当会同同级食品安全监督管理、农业行政等部门，分别对食品安全国家标准和地方标准的执行情况进行跟踪评价，并根据评价结果及时修订食品安全标准。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省级以上人民政府食品安全监督管理、农业行政等部门应当对食品安全标准执行中存在的问题进行收集、汇总，并及时向同级卫生行政部门通报。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食品生产经营者、食品行业协会发现食品安全标准在执行中存在问题的，应当立即向卫生行政部门报告。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第四章 食品生产经营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第一节　一般规定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第三十三条　食品生产经营应当符合食品安全标准，并符合下列要求：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（一）具有与生产经营的食品品种、数量相适应的食品原料处理和食品加工、包装、贮存等场所，保持该场所环境整洁，并与有毒、有害场所以及其他污染源保持规定的距离；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具有与生产经营的食品品种、数量相适应的生产经营设备或者设施，有相应的消毒、更衣、盥洗、采光、照明、通风、防腐、防尘、防蝇、防鼠、防虫、洗涤以及处理废水、存放垃圾和废弃物的设备或者设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（三）有专职或者兼职的食品安全专业技术人员、食品安全管理人员和保证食品安全的规章制度；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（四）具有合理的设备布局和工艺流程，防止待加工食品与直接入口食品、原料与成品交叉污染，避免食品接触有毒物、不洁物；</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（五）餐具、饮具和盛放直接入口食品的容器，使用前应当洗净、消毒，炊具、用具用后应当洗净，保持清洁；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（六）贮存、运输和装卸食品的容器、工具和设备应当安全、无害，保持清洁，防止食品污染，并符合保证食品安全所需的温度、湿度等特殊要求，不得将食品与有毒、有害物品一同贮存、运输；</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（七）直接入口的食品应当使用无毒、清洁的包装材料、餐具、饮具和容器；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（八）食品生产经营人员应当保持个人卫生，生产经营食品时，应当将手洗净，穿戴清洁的工作衣、帽等；销售无包装的直接入口食品时，应当使用无毒、清洁的容器、售货工具和设备；</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（九）用水应当符合国家规定的生活饮用水卫生标准；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（十）使用的洗涤剂、消毒剂应当对人体安全、无害；</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（十一）法律、法规规定的其他要求。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非食品生产经营者从事食品贮存、运输和装卸的，应当符合前款第六项的规定。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第三十四条 禁止生产经营下列食品、食品添加剂、食品相关产品：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（一）用非食品原料生产的食品或者添加食品添加剂以外的化学物质和其他可能危害人体健康物质的食品，或者用回收食品作为原料生产的食品；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（二）致病性微生物，农药残留、兽药残留、生物毒素、重金属等污染物质以及其他危害人体健康的物质含量超过食品安全标准限量的食品、食品添加剂、食品相关产品；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（三）用超过保质期的食品原料、食品添加剂生产的食品、食品添加剂；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（四）超范围、超限量使用食品添加剂的食品；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（五）营养成分不符合食品安全标准的专供婴幼儿和其他特定人群的主辅食品；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（六）腐败变质、油脂酸败、霉变生虫、污秽不洁、混有异物、掺假掺杂或者感官性状异常的食品、食品添加剂；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（七）病死、毒死或者死因不明的禽、畜、兽、水产动物肉类及其制品；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（八）未按规定进行检疫或者检疫不合格的肉类，或者未经检验或者检验不合格的肉类制品；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（九）被包装材料、容器、运输工具等污染的食品、食品添加剂；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（十）标注虚假生产日期、保质期或者超过保质期的食品、食品添加剂；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（十一）无标签的预包装食品、食品添加剂；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（十二）国家为防病等特殊需要明令禁止生产经营的食品；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（十三）其他不符合法律、法规或者食品安全标准的食品、食品添加剂、食品相关产品。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第三十五条　国家对食品生产经营实行许可制度。从事食品生产、食品销售、餐饮服务，应当依法取得许可。但是，销售食用农产品，不需要取得许可。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第三十六条　食品生产加工小作坊和食品摊贩等从事食品生产经营活动，应当符合本法规定的与其生产经营规模、条件相适应的食品安全要求，保证所生产经营的食品卫生、无毒、无害，食品安全监督管理部门应当对其加强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地方人民政府应当对食品生产加工小作坊、食品摊贩等进行综合治理，加强服务和统一规划，改善其生产经营环境，鼓励和支持其改进生产经营条件，进入集中交易市场、店铺等固定场所经营，或者在指定的临时经营区域、时段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食品生产加工小作坊和食品摊贩等的具体管理办法由省、自治区、直辖市制定。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第三十七条　利用新的食品原料生产食品，或者生产食品添加剂新品种、食品相关产品新品种，应当向国务院卫生行政部门提交相关产品的安全性评估材料。国务院卫生行政部门应当自收到申请之日起六十日内组织审查；对符合食品安全要求的，准予许可并公布；对不符合食品安全要求的，不予许可并书面说明理由。</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第三十八条　生产经营的食品中不得添加药品，但是可以添加按照传统既是食品又是中药材的物质。按照传统既是食品又是中药材的物质目录由国务院卫生行政部门会同国务院食品安全监督管理部门制定、公布。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第三十九条　国家对食品添加剂生产实行许可制度。从事食品添加剂生产，应当具有与所生产食品添加剂品种相适应的场所、生产设备或者设施、专业技术人员和管理制度，并依照本法第三十五条第二款规定的程序，取得食品添加剂生产许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生产食品添加剂应当符合法律、法规和食品安全国家标准。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第四十条　食品添加剂应当在技术上确有必要且经过风险评估证明安全可靠，方可列入允许使用的范围；有关食品安全国家标准应当根据技术必要性和食品安全风险评估结果及时修订。</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食品生产经营者应当按照食品安全国家标准使用食品添加剂。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第四十一条　生产食品相关产品应当符合法律、法规和食品安全国家标准。对直接接触食品的包装材料等具有较高风险的食品相关产品，按照国家有关工业产品生产许可证管理的规定实施生产许可。食品安全监督管理部门应当加强对食品相关产品生产活动的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第四十二条　国家建立食品安全全程追溯制度。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食品生产经营者应当依照本法的规定，建立食品安全追溯体系，保证食品可追溯。国家鼓励食品生产经营者采用信息化手段采集、留存生产经营信息，建立食品安全追溯体系。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国务院食品安全监督管理部门会同国务院农业行政等有关部门建立食品安全全程追溯协作机制。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第四十三条　地方各级人民政府应当采取措施鼓励食品规模化生产和连锁经营、配送。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国家鼓励食品生产经营企业参加食品安全责任保险。</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第二节　生产经营过程控制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第四十四条　食品生产经营企业应当建立健全食品安全管理制度，对职工进行食品安全知识培训，加强食品检验工作，依法从事生产经营活动。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食品生产经营企业的主要负责人应当落实企业食品安全管理制度，对本企业的食品安全工作全面负责。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企业应当配备食品安全管理人员，加强对其培训和考核。经考核不具备食品安全管理能力的，不得上岗。食品安全监督管理部门应当对企业食品安全管理人员随机进行监督抽查考核并公布考核情况。监督抽查考核不得收取费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第四十五条　食品生产经营者应当建立并执行从业人员健康管理制度。患有国务院卫生行政部门规定的有碍食品安全疾病的人员，不得从事接触直接入口食品的工作。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从事接触直接入口食品工作的食品生产经营人员应当每年进行健康检查，取得健康证明后方可上岗工作。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第四十六条　食品生产企业应当就下列事项制定并实施控制要求，保证所生产的食品符合食品安全标准：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（一）原料采购、原料验收、投料等原料控制；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（二）生产工序、设备、贮存、包装等生产关键环节控制；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（三）原料检验、半成品检验、成品出厂检验等检验控制；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（四）运输和交付控制。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第四十七条　食品生产经营者应当建立食品安全自查制度，定期对食品安全状况进行检查评价。生产经营条件发生变化，不再符合食品安全要求的，食品生产经营者应当立即采取整改措施；有发生食品安全事故潜在风险的，应当立即停止食品生产经营活动，并向所在地县级人民政府食品安全监督管理部门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第四十八条　国家鼓励食品生产经营企业符合良好生产规范要求，实施危害分析与关键控制点体系，提高食品安全管理水平。</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对通过良好生产规范、危害分析与关键控制点体系认证的食品生产经营企业，认证机构应当依法实施跟踪调查；对不再符合认证要求的企业，应当依法撤销认证，及时向县级以上人民政府食品安全监督管理部门通报，并向社会公布。认证机构实施跟踪调查不得收取费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第四十九条　食用农产品生产者应当按照食品安全标准和国家有关规定使用农药、肥料、兽药、饲料和饲料添加剂等农业投入品，严格执行农业投入品使用安全间隔期或者休药期的规定，不得使用国家明令禁止的农业投入品。禁止将剧毒、高毒农药用于蔬菜、瓜果、茶叶和中草药材等国家规定的农作物。</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食用农产品的生产企业和农民专业合作经济组织应当建立农业投入品使用记录制度。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县级以上人民政府农业行政部门应当加强对农业投入品使用的监督管理和指导，建立健全农业投入</w:t>
      </w:r>
      <w:proofErr w:type="gramStart"/>
      <w:r w:rsidRPr="00EF330F">
        <w:rPr>
          <w:rFonts w:ascii="宋体" w:eastAsia="宋体" w:hAnsi="宋体" w:cs="宋体" w:hint="eastAsia"/>
          <w:kern w:val="0"/>
          <w:sz w:val="24"/>
          <w:szCs w:val="24"/>
        </w:rPr>
        <w:t>品安全</w:t>
      </w:r>
      <w:proofErr w:type="gramEnd"/>
      <w:r w:rsidRPr="00EF330F">
        <w:rPr>
          <w:rFonts w:ascii="宋体" w:eastAsia="宋体" w:hAnsi="宋体" w:cs="宋体" w:hint="eastAsia"/>
          <w:kern w:val="0"/>
          <w:sz w:val="24"/>
          <w:szCs w:val="24"/>
        </w:rPr>
        <w:t>使用制度。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第五十条　食品生产者采购食品原料、食品添加剂、食品相关产品，应当查验供货者的许可证和产品合格证明；对无法提供合格证明的食品原料，应当按照食品安全标准进行检验；不得采购或者使用不符合食品安全标准的食品原料、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企业应当建立食品原料、食品添加剂、食品相关产品进货查验记录制度，如实记录食品原料、食品添加剂、食品相关产品的名称、规格、数量、生产日期或者生产批号、保质期、进货日期以及供货者名称、地址、联系方式等内容，并保存相关凭证。记录和凭证保存期限不得少于产品保质期满后六个月；没有明确保质期的，保存期限不得少于二年。</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第五十一条　食品生产企业应当建立食品出厂检验记录制度，查验出厂食品的检验合格证和安全状况，如实记录食品的名称、规格、数量、生产日期或者生产批号、保质期、检验合格证号、销售日期以及购货者名称、地址、联系方式等内容，并保存相关凭证。记录和凭证保存期限应当符合本法第五十条第二款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第五十二条　食品、食品添加剂、食品相关产品的生产者，应当按照食品安全标准对所生产的食品、食品添加剂、食品相关产品进行检验，检验合格后方可出厂或者销售。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第五十三条　食品经营者采购食品，应当查验供货者的许可证和食品出厂检验合格证或者其他合格证明（以下称合格证明文件）。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经营企业应当建立食品进货查验记录制度，如实记录食品的名称、规格、数量、生产日期或者生产批号、保质期、进货日期以及供货者名称、地址、联系方式等内容，并保存相关凭证。记录和凭证保存期限应当符合本法第五十条第二款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实行统一配送经营方式的食品经营企业，可以由企业总部统一查验供货者的许可证和食品合格证明文件，进行食品进货查验记录。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从事食品批发业务的经营企业应当建立食品销售记录制度，如实记录批发食品的名称、规格、数量、生产日期或者生产批号、保质期、销售日期以及购货者名称、地址、联系方式等内容，并保存相关凭证。记录和凭证保存期限应当符合本法第五十条第二款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第五十四条　食品经营者应当按照保证食品安全的要求贮存食品，定期检查库存食品，及时清理变质或者超过保质期的食品。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食品经营者贮存散装食品，应当在贮存位置标明食品的名称、生产日期或者生产批号、保质期、生产者名称及联系方式等内容。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第五十五条　餐饮服务提供者应当制定并实施原料控制要求，不得采购不符合食品安全标准的食品原料。倡导餐饮服务提供者公开加工过程，公示食品原料及其来源等信息。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餐饮服务提供者在加工过程中应当检查待加工的食品及原料，发现有本法第三十四条第六项规定情形的，不得加工或者使用。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第五十六条　餐饮服务提供者应当定期维护食品加工、贮存、陈列等设施、设备；定期清洗、校验</w:t>
      </w:r>
      <w:proofErr w:type="gramStart"/>
      <w:r w:rsidRPr="00EF330F">
        <w:rPr>
          <w:rFonts w:ascii="宋体" w:eastAsia="宋体" w:hAnsi="宋体" w:cs="宋体" w:hint="eastAsia"/>
          <w:kern w:val="0"/>
          <w:sz w:val="24"/>
          <w:szCs w:val="24"/>
        </w:rPr>
        <w:t>保温设施</w:t>
      </w:r>
      <w:proofErr w:type="gramEnd"/>
      <w:r w:rsidRPr="00EF330F">
        <w:rPr>
          <w:rFonts w:ascii="宋体" w:eastAsia="宋体" w:hAnsi="宋体" w:cs="宋体" w:hint="eastAsia"/>
          <w:kern w:val="0"/>
          <w:sz w:val="24"/>
          <w:szCs w:val="24"/>
        </w:rPr>
        <w:t>及冷藏、冷冻设施。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餐饮服务提供者应当按照要求对餐具、饮具进行清洗消毒，不得使用未经清洗消毒的餐具、饮具；餐饮服务提供者委托清洗消毒餐具、饮具的，应当委托符合本法规定条件的餐具、饮具集中消毒服务单位。</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第五十七条　学校、托幼机构、养老机构、建筑工地等集中用餐单位的食堂应当严格遵守法律、法规和食品安全标准；从供餐单位订餐的，应当从取得食品生产经营许可的企业订购，并按照要求对订购的食品进行查验。供餐单位应当严格遵守法律、法规和食品安全标准，当餐加工，确保食品安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学校、托幼机构、养老机构、建筑工地等集中用餐单位的主管部门应当加强对集中用餐单位的食品安全教育和日常管理，降低食品安全风险，及时消除食品安全隐患。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第五十八条  餐具、饮具集中消毒服务单位应当具备相应的作业场所、清洗消毒设备或者设施，用水和使用的洗涤剂、消毒剂应当符合相关食品安全国家标准和其他国家标准、卫生规范。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餐具、饮具集中消毒服务单位应当对消毒餐具、饮具进行逐批检验，检验合格后方可出厂，并应当随附消毒合格证明。消毒后的餐具、饮具应当在独立包装上标注单位名称、地址、联系方式、消毒日期以及使用期限等内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第五十九条　食品添加剂生产者应当建立食品添加剂出厂检验记录制度，查验出厂产品的检验合格证和安全状况，如实记录食品添加剂的名称、规格、数量、生产日期或者生产批号、保质期、检验合格证号、销售日期以及购货者名称、地址、联系方式等相关内容，并保存相关凭证。记录和凭证保存期限应当符合本法第五十条第二款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第六十条　食品添加剂经营者采购食品添加剂，应当依法查验供货者的许可证和产品合格证明文件，如实记录食品添加剂的名称、规格、数量、生产日期或者生产批号、保质期、进货日期以及供货者名称、地址、联系方式等内容，并保存相关凭证。记录和凭证保存期限应当符合本法第五十条第二款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第六十一条　集中交易市场的开办者、柜台出租者和展销会举办者，应当依法审查入场食品经营者的许可证，明确其食品安全管理责任，定期对其经营环境和条件进行检查，发现其有违反本法规定行为的，应当及时制止并立即报告所在地县级人民政府食品安全监督管理部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第六十二条　网络食品交易第三方平台提供者应当对入网食品经营者进行实名登记，明确其食品安全管理责任；依法应当取得许可证的，还应当审查其许可证。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网络食品交易第三方平台提供者发现入网食品经营者有违反本法规定行为的，应当及时制止并立即报告所在地县级人民政府食品安全监督管理部门；发现严重违法行为的，应当立即停止提供网络交易平台服务。</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第六十三条　国家建立食品召回制度。食品生产者发现其生产的食品不符合食品安全标准或者有证据证明可能危害人体健康的，应当立即停止生产，召回已经上市销售的食品，通知相关生产经营者和消费者，并记录召回和通知情况。</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经营者发现其经营的食品有前款规定情形的，应当立即停止经营，通知相关生产经营者和消费者，并记录停止经营和通知情况。食品生产者认为应当召回的，应当立即召回。由于食品经营者的原因造成其经营的食品有前款规定情形的，食品经营者应当召回。</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食品生产经营者应当对召回的食品采取无害化处理、销毁等措施，防止其再次流入市场。但是，对因标签、标志或者说明书不符合食品安全标准而被召回的食品，食品生产者在采取补救措施且能保证食品安全的情况下可以继续销售；销售时应当向消费者明示补救措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应当将食品召回和处理情况向所在地县级人民政府食品安全监督管理部门报告；需要对召回的食品进行无害化处理、销毁的，应当提前报告时间、地点。食品安全监督管理部门认为必要的，可以实施现场监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食品生产经营者未依照本条规定召回或者停止经营的，县级以上人民政府食品安全监督管理部门可以责令其召回或者停止经营。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第六十四条　食用农产品批发市场应当配备检验设备和检验人员或者委托符合本法规定的食品检验机构，对进入该批发市场销售的食用农产品进行抽样检验；发现不符合食品安全标准的，应当要求销售者立即停止销售，并向食品安全监督管理部门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第六十五条　食用农产品销售者应当建立食用农产品进货查验记录制度，如实记录食用农产品的名称、数量、进货日期以及供货者名称、地址、联系方式等内容，并保存相关凭证。记录和凭证保存期限不得少于六个月。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第六十六条　进入市场销售的食用农产品在包装、保鲜、贮存、运输中使用保鲜剂、防腐剂等食品添加剂和包装材料等食品相关产品，应当符合食品安全国家标准。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第三节　标签、说明书和广告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第六十七条　预包装食品的包装上应当有标签。标签应当标明下列事项：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（一）名称、规格、净含量、生产日期；</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（二）成分或者配料表；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（三）生产者的名称、地址、联系方式；</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（四）保质期；</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（五）产品标准代号；</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（六）贮存条件；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（七）所使用的食品添加剂在国家标准中的通用名称；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（八）生产许可证编号；</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（九）法律、法规或者食品安全标准规定应当标明的其他事项。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专供婴幼儿和其他特定人群的主辅食品，其标签还应当标明主要营养成分及其含量。</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食品安全国家标准对标签标注事项另有规定的，从其规定。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第六十八条　食品经营者销售散装食品，应当在散装食品的容器、外包装上标明食品的名称、生产日期或者生产批号、保质期以及生产经营者名称、地址、联系方式等内容。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第六十九条　生产经营转基因食品应当按照规定显著标示。</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第七十条　食品添加剂应当有标签、说明书和包装。标签、说明书应当载明本法第六十七条第一款第一项至第六项、第八项、第九项规定的事项，以及食品添加剂的使用范围、用量、使用方法，并在标签上载明“食品添加剂”字样。</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第七十一条　食品和食品添加剂的标签、说明书，不得含有虚假内容，不得涉及疾病预防、治疗功能。生产经营者对其提供的标签、说明书的内容负责。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食品和食品添加剂的标签、说明书应当清楚、明显，生产日期、保质期等事项应当显著标注，容易辨识。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食品和食品添加剂与其标签、说明书的内容不符的，不得上市销售。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第七十二条　食品经营者应当按照食品标签标示的警示标志、警示说明或者注意事项的要求销售食品。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第七十三条　食品广告的内容应当真实合法，不得含有虚假内容，不得涉及疾病预防、治疗功能。食品生产经营者对食品广告内容的真实性、合法性负责。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县级以上人民政府食品安全监督管理部门和其他有关部门以及食品检验机构、食品行业协会不得以广告或者其他形式向消费者推荐食品。消费者组织不得以收取费用或者其他牟取利益的方式向消费者推荐食品。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第四节　特殊食品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第七十四条　国家对保健食品、特殊医学用途配方食品和婴幼儿配方食品等特殊食品实行严格监督管理。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第七十五条　保健食品声称保健功能，应当具有科学依据，不得对人体产生急性、亚急性或者慢性危害。</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保健食品原料目录和允许保健食品声称的保健功能目录，由国务院食品安全监督管理部门会同国务院卫生行政部门、国家中医药管理部门制定、调整并公布。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保健食品原料目录应当包括原料名称、用量及其对应的功效；列入保健食品原料目录的原料只能用于保健食品生产，不得用于其他食品生产。</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第七十六条　使用保健食品原料目录以外原料的保健食品和首次进口的保健食品应当经国务院食品安全监督管理部门注册。但是，首次进口的保健食品中属于补充维生素、矿物质等营养物质的，应当报国务院食品安全监督管理部门备案。其他保健食品应当报省、自治区、直辖市人民政府食品安全监督管理部门备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进口的保健食品应当是出口国（地区）主管部门准许上市销售的产品。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第七十七条　依法应当注册的保健食品，注册时应当提交保健食品的研发报告、产品配方、生产工艺、安全性和保健功能评价、标签、说明书等材料及样品，并提供相关证明文件。国务院食品安全监督管理部门经组织技术审评，对符合安全和功能声称要求的，准予注册；对不符合要求的，不予注册并书面说明理由。对使用保健食品原料目录以外原料的保健食品</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准予注册决定的，应当及时将该原料纳入保健食品原料目录。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依法应当备案的保健食品，备案时应当提交产品配方、生产工艺、标签、说明书以及表明产品安全性和保健功能的材料。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第七十八条　保健食品的标签、说明书不得涉及疾病预防、治疗功能，内容应当真实，与注册或者备案的内容相一致，载明适宜人群、不适宜人群、功效成分或者标志性成分及其含量等，并声明“本品不能代替药物”。保健食品的功能和成分应当与标签、说明书相一致。</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第七十九条  保健食品广告除应当符合本法第七十三条第一款的规定外，还应当声明“本品不能代替药物”；其内容应当经生产企业所在地省、自治区、直辖市人民政府食品安全监督管理部门审查批准，取得保健食品广告批准文件。省、自治区、直辖市人民政府食品安全监督管理部门应当公布并及时更新已经批准的保健食品广告目录以及批准的广告内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第八十条　特殊医学用途配方食品应当经国务院食品安全监督管理部门注册。注册时，应当提交产品配方、生产工艺、标签、说明书以及表明产品安全性、营养充足性和特殊医学用途临床效果的材料。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特殊医学用途配方食品广告适用《中华人民共和国广告法》和其他法律、行政法规关于药品广告管理的规定。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第八十一条　婴幼儿配方食品生产企业应当实施从原料进厂到成品出厂的全过程质量控制，对出厂的婴幼儿配方食品实施逐批检验，保证食品安全。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生产婴幼儿配方食品使用的生鲜乳、辅料等食品原料、食品添加剂等，应当符合法律、行政法规的规定和食品安全国家标准，保证婴幼儿生长发育所需的营养成分。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婴幼儿配方食品生产企业应当将食品原料、食品添加剂、产品配方及标签等事项向省、自治区、直辖市人民政府食品安全监督管理部门备案。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婴幼儿配方乳粉的产品配方应当经国务院食品安全监督管理部门注册。注册时，应当提交配方研发报告和其他表明配方科学性、安全性的材料。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不得以分装方式生产婴幼儿配方乳粉，同一企业</w:t>
      </w:r>
      <w:proofErr w:type="gramStart"/>
      <w:r w:rsidRPr="00EF330F">
        <w:rPr>
          <w:rFonts w:ascii="宋体" w:eastAsia="宋体" w:hAnsi="宋体" w:cs="宋体" w:hint="eastAsia"/>
          <w:kern w:val="0"/>
          <w:sz w:val="24"/>
          <w:szCs w:val="24"/>
        </w:rPr>
        <w:t>不</w:t>
      </w:r>
      <w:proofErr w:type="gramEnd"/>
      <w:r w:rsidRPr="00EF330F">
        <w:rPr>
          <w:rFonts w:ascii="宋体" w:eastAsia="宋体" w:hAnsi="宋体" w:cs="宋体" w:hint="eastAsia"/>
          <w:kern w:val="0"/>
          <w:sz w:val="24"/>
          <w:szCs w:val="24"/>
        </w:rPr>
        <w:t>得用同一配方生产不同品牌的婴幼儿配方乳粉。</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第八十二条  保健食品、特殊医学用途配方食品、婴幼儿配方乳粉的注册人或者备案人应当对其提交材料的真实性负责。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省级以上人民政府食品安全监督管理部门应当及时公布注册或者备案的保健食品、特殊医学用途配方食品、婴幼儿配方乳粉目录，并对注册或者备案中获知的企业商业秘密予以保密。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保健食品、特殊医学用途配方食品、婴幼儿配方乳粉生产企业应当按照注册或者备案的产品配方、生产工艺等技术要求组织生产。</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第八十三条　生产保健食品，特殊医学用途配方食品、婴幼儿配方食品和其他专供特定人群的主辅食品的企业，应当按照良好生产规范的要求建立与所生产食品相适应的生产质量管理体系，定期对该体系的运行情况进行自查，保证其有效运行，并向所在地县级人民政府食品安全监督管理部门提交自查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第五章　食品检验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第八十四条　食品检验机构按照国家有关认证认可的规定取得资质认定后，方可从事食品检验活动。但是，法律另有规定的除外。</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食品检验机构的资质认定条件和检验规范，由国务院食品安全监督管理部门规定。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符合本法规定的食品检验机构出具的检验报告具有同等效力。</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县级以上人民政府应当整合食品检验资源，实现资源共享。</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第八十五条 食品检验由食品检验机构指定的检验人独立进行。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检验人应当依照有关法律、法规的规定，并按照食品安全标准和检验规范对食品进行检验，尊重科学，恪守职业道德，保证出具的检验数据和结论客观、公正，不得出具虚假检验报告。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第八十六条  食品检验实行食品检验机构与检验人负责制。食品检验报告应当加盖食品检验机构公章，并有检验人的签名或者盖章。食品检验机构和检验人对出具的食品检验报告负责。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第八十七条　县级以上人民政府食品安全监督管理部门应当对食品进行定期或者不定期的抽样检验，并依据有关规定公布检验结果，不得免检。进行抽样</w:t>
      </w:r>
      <w:r w:rsidRPr="00EF330F">
        <w:rPr>
          <w:rFonts w:ascii="宋体" w:eastAsia="宋体" w:hAnsi="宋体" w:cs="宋体" w:hint="eastAsia"/>
          <w:kern w:val="0"/>
          <w:sz w:val="24"/>
          <w:szCs w:val="24"/>
        </w:rPr>
        <w:lastRenderedPageBreak/>
        <w:t>检验，应当购买抽取的样品，委托符合本法规定的食品检验机构进行检验，并支付相关费用；不得向食品生产经营者收取检验费和其他费用。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第八十八条　对依照本法规定实施的检验结论有异议的，食品生产经营者可以自收到检验结论之日起七个工作日内向实施抽样检验的食品安全监督管理部门或者其上一级食品安全监督管理部门提出复检申请，由受理复检申请的食品安全监督管理部门在公布的复检机构名录中随机确定复检机构进行复检。复检机构出具的复检结论为最终检验结论。复检机构与初检机构不得为同一机构。复检机构名录由国务院认证认可监督管理、食品安全监督管理、卫生行政、农业行政等部门共同公布。</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采用国家规定的快速检测方法对食用农产品进行抽查检测，被抽查人对检测结果有异议的，可以自收到检测结果时起四小时内申请复检。复检不得采用快速检测方法。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第八十九条　食品生产企业可以自行对所生产的食品进行检验，也可以委托符合本法规定的食品检验机构进行检验。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食品行业协会和消费者协会等组织、消费者需要委托食品检验机构对食品进行检验的，应当委托符合本法规定的食品检验机构进行。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第九十条　食品添加剂的检验，适用本法有关食品检验的规定。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第六章 食品进出口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第九十一条　国家出入境检验检疫部门对进出口食品安全实施监督管理。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第九十二条　进口的食品、食品添加剂、食品相关产品应当符合我国食品安全国家标准。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进口的食品、食品添加剂应当经出入境检验检疫机构依照进出口商品检验相关法律、行政法规的规定检验合格。</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进口的食品、食品添加剂应当按照国家出入境检验检疫部门的要求随附合格证明材料。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第九十三条　进口尚无食品安全国家标准的食品，由境外出口商、境外生产企业或者其委托的进口商向国务院卫生行政部门提交所执行的相关国家（地区）标准或者国际标准。国务院卫生行政部门对相关标准进行审查，认为符合食品安全要求的，决定暂予适用，并及时制定相应的食品安全国家标准。进口利用新的食品原料生产的食品或者进口食品添加剂新品种、食品相关产品新品种，依照本法第三十七条的规定办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出入境检验检疫机构按照国务院卫生行政部门的要求，对前款规定的食品、食品添加剂、食品相关产品进行检验。检验结果应当公开。</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第九十四条　境外出口商、境外生产企业应当保证向我国出口的食品、食品添加剂、食品相关产品符合本法以及我国其他有关法律、行政法规的规定和食品安全国家标准的要求，并对标签、说明书的内容负责。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进口商应当建立境外出口商、境外生产企业审核制度，重点审核前款规定的内容；审核不合格的，不得进口。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发现进口食品不符合我国食品安全国家标准或者有证据证明可能危害人体健康的，进口商应当立即停止进口，并依照本法第六十三条的规定召回。</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第九十五条　境外发生的食品安全事件可能对我国境内造成影响，或者在进口食品、食品添加剂、食品相关产品中发现严重食品安全问题的，国家出入境检验检疫部门应当及时采取风险预警或者控制措施，并向国务院食品安全监督管理、卫生行政、农业行政部门通报。接到通报的部门应当及时采取相应措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食品安全监督管理部门对国内市场上销售的进口食品、食品添加剂实施监督管理。发现存在严重食品安全问题的，国务院食品安全监督管理部门应当及时向国家出入境检验检疫部门通报。国家出入境检验检疫部门应当及时采取相应措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第九十六条　向我国境内出口食品的境外出口商或者代理商、进口食品的进口商应当向国家出入境检验检疫部门备案。向我国境内出口食品的境外食品生产企业应当经国家出入境检验检疫部门注册。已经注册的境外食品生产企业提供虚假材料，或者因其自身的原因致使进口食品发生重大食品安全事故的，国家出入境检验检疫部门应当撤销注册并公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国家出入境检验检疫部门应当定期公布已经备案的境外出口商、代理商、进口商和已经注册的境外食品生产企业名单。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第九十七条　进口的预包装食品、食品添加剂应当有中文标签；依法应当有说明书的，还应当有中文说明书。标签、说明书应当符合本法以及我国其他有关法律、行政法规的规定和食品安全国家标准的要求，并载明食品的原产地以及境内代理商的名称、地址、联系方式。预包装食品没有中文标签、中文说明书或者标签、说明书不符合本条规定的，不得进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第九十八条　进口商应当建立食品、食品添加剂进口和销售记录制度，如实记录食品、食品添加剂的名称、规格、数量、生产日期、生产或者进口批号、保质期、境外出口商和购货者名称、地址及联系方式、交货日期等内容，并保存相关凭证。记录和凭证保存期限应当符合本法第五十条第二款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第九十九条　出口食品生产企业应当保证其出口食品符合进口国（地区）的标准或者合同要求。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出口食品生产企业和出口食品原料种植、养殖场应当向国家出入境检验检疫部门备案。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第一百条　国家出入境检验检疫部门应当收集、汇总下列进出口食品安全信息，并及时通报相关部门、机构和企业：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（一）出入境检验检疫机构对进出口食品实施检验检疫发现的食品安全信息；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（二）食品行业协会和消费者协会等组织、消费者反映的进口食品安全信息；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（三）国际组织、</w:t>
      </w:r>
      <w:proofErr w:type="gramStart"/>
      <w:r w:rsidRPr="00EF330F">
        <w:rPr>
          <w:rFonts w:ascii="宋体" w:eastAsia="宋体" w:hAnsi="宋体" w:cs="宋体" w:hint="eastAsia"/>
          <w:kern w:val="0"/>
          <w:sz w:val="24"/>
          <w:szCs w:val="24"/>
        </w:rPr>
        <w:t>境外政府</w:t>
      </w:r>
      <w:proofErr w:type="gramEnd"/>
      <w:r w:rsidRPr="00EF330F">
        <w:rPr>
          <w:rFonts w:ascii="宋体" w:eastAsia="宋体" w:hAnsi="宋体" w:cs="宋体" w:hint="eastAsia"/>
          <w:kern w:val="0"/>
          <w:sz w:val="24"/>
          <w:szCs w:val="24"/>
        </w:rPr>
        <w:t>机构发布的风险预警信息及其他食品安全信息，以及境外食品行业协会等组织、消费者反映的食品安全信息；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（四）其他食品安全信息。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国家出入境检验检疫部门应当对进出口食品的进口商、出口商和出口食品生产企业实施信用管理，建立信用记录，并依法向社会公布。对有不良记录的进口商、出口商和出口食品生产企业，应当加强对其进出口食品的检验检疫。</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第一百零一条　国家出入境检验检疫部门可以对向我国境内出口食品的国家（地区）的食品安全管理体系和食品安全状况进行评估和审查，并根据评估和审查结果，确定相应检验检疫要求。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第七章　食品安全事故处置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第一百零二条　国务院组织制定国家食品安全事故应急预案。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县级以上地方人民政府应当根据有关法律、法规的规定和上级人民政府的食品安全事故应急预案以及本行政区域的实际情况，制定本行政区域的食品安全事故应急预案，并报上一级人民政府备案。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食品安全事故应急预案应当对食品安全事故分级、事故处置组织指挥体系与职责、预防预警机制、处置程序、应急保障措施等</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食品生产经营企业应当制定食品安全事故处置方案，定期检查本企业各项食品安全防范措施的落实情况，及时消除事故隐患。</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第一百零三条　发生食品安全事故的单位应当立即采取措施，防止事故扩大。事故单位和接收病人进行治疗的单位应当及时向事故发生地县级人民政府食品安全监督管理、卫生行政部门报告。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县级以上人民政府农业行政等部门在日常监督管理中发现食品安全事故或者接到事故举报，应当立即向同级食品安全监督管理部门通报。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发生食品安全事故，接到报告的县级人民政府食品安全监督管理部门应当按照应急预案的规定向本级人民政府和上级人民政府食品安全监督管理部门报告。县级人民政府和上级人民政府食品安全监督管理部门应当按照应急预案的规定上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任何单位和个人不得对食品安全事故隐瞒、谎报、缓报，不得隐匿、伪造、毁灭有关证据。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第一百零四条　医疗机构发现其接收的病人属于食源性疾病病人或者疑似病人的，应当按照规定及时将相关信息向所在地县级人民政府卫生行政部门报告。县级人民政府卫生行政部门认为与食品安全有关的，应当及时通报同级食品安全监督管理部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县级以上人民政府卫生行政部门在调查处理传染病或者其他突发公共卫生事件中发现与食品安全相关的信息，应当及时通报同级食品安全监督管理部门。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第一百零五条　县级以上人民政府食品安全监督管理部门接到食品安全事故的报告后，应当立即会同同级卫生行政、农业行政等部门进行调查处理，并采取下列措施，防止或者减轻社会危害：</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（一）开展应急救援工作，组织</w:t>
      </w:r>
      <w:proofErr w:type="gramStart"/>
      <w:r w:rsidRPr="00EF330F">
        <w:rPr>
          <w:rFonts w:ascii="宋体" w:eastAsia="宋体" w:hAnsi="宋体" w:cs="宋体" w:hint="eastAsia"/>
          <w:kern w:val="0"/>
          <w:sz w:val="24"/>
          <w:szCs w:val="24"/>
        </w:rPr>
        <w:t>救治因</w:t>
      </w:r>
      <w:proofErr w:type="gramEnd"/>
      <w:r w:rsidRPr="00EF330F">
        <w:rPr>
          <w:rFonts w:ascii="宋体" w:eastAsia="宋体" w:hAnsi="宋体" w:cs="宋体" w:hint="eastAsia"/>
          <w:kern w:val="0"/>
          <w:sz w:val="24"/>
          <w:szCs w:val="24"/>
        </w:rPr>
        <w:t>食品安全事故导致人身伤害的人员；</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（二）封存可能导致食品安全事故的食品及其原料，并立即进行检验；对确认属于被污染的食品及其原料，责令食品生产经营者依照本法第六十三条的规定召回或者停止经营；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（三）封存被污染的食品相关产品，并责令进行清洗消毒；</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（四）做好信息发布工作，依法对食品安全事故及其处理情况进行发布，并对可能产生的危害加以解释、说明。</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发生食品安全事故需要启动应急预案的，县级以上人民政府应当立即成立事故处置指挥机构，启动应急预案，依照前款和应急预案的规定进行处置。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发生食品安全事故，县级以上疾病预防控制机构应当对事故现场进行卫生处理，并对与事故有关的因素开展流行病学调查，有关部门应当予以协助。县级以上疾病预防控制机构应当向同级食品安全监督管理、卫生行政部门提交流行病学调查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第一百零六条　发生食品安全事故，设区的市级以上人民政府食品安全监督管理部门应当立即会同有关部门进行事故责任调查，督促有关部门履行职责，向本级人民政府和上一级人民政府食品安全监督管理部门提出事故责任调查处理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涉及两个以上省、自治区、直辖市的重大食品安全事故由国务院食品安全监督管理部门依照前款规定组织事故责任调查。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第一百零七条　调查食品安全事故，应当坚持实事求是、尊重科学的原则，及时、准确查清事故性质和原因，认定事故责任，提出整改措施。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调查食品安全事故，除了查明事故单位的责任，还应当查明有关监督管理部门、食品检验机构、认证机构及其工作人员的责任。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第一百零八条　食品安全事故调查部门有权向有关单位和个人了解与事故有关的情况，并要求提供相关资料和样品。有关单位和个人应当予以配合，按照要求提供相关资料和样品，不得拒绝。</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任何单位和个人不得阻挠、干涉食品安全事故的调查处理。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第八章 监督管理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第一百零九条　县级以上人民政府食品安全监督管理部门根据食品安全风险监测、风险评估结果和食品安全状况等，确定监督管理的重点、方式和频次，实施风险分级管理。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县级以上地方人民政府组织本级食品安全监督管理、农业行政等部门制定本行政区域的食品安全年度监督管理计划，向社会公布并组织实施。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食品安全年度监督管理计划应当将下列事项作为监督管理的重点：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（一）专供婴幼儿和其他特定人群的主辅食品；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（二）保健食品生产过程中的添加行为和按照注册或者备案的技术要求组织生产的情况，保健食品标签、说明书以及宣传材料中有关功能宣传的情况；</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（三）发生食品安全事故风险较高的食品生产经营者；</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（四）食品安全风险监测结果表明可能存在食品安全隐患的事项。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第一百一十条　县级以上人民政府食品安全监督管理部门履行食品安全监督管理职责，有权采取下列措施，对生产经营者遵守本法的情况进行监督检查：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（一）进入生产经营场所实施现场检查；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（二）对生产经营的食品、食品添加剂、食品相关产品进行抽样检验；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（三）查阅、复制有关合同、票据、账簿以及其他有关资料；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（四）查封、扣押有证据证明不符合食品安全标准或者有证据证明存在安全隐患以及用于违法生产经营的食品、食品添加剂、食品相关产品；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（五）查封违法从事生产经营活动的场所。</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第一百一十一条对食品安全风险评估结果证明食品存在安全隐患，需要制定、修订食品安全标准的，在制定、修订食品安全标准前，国务院卫生行政部门应当</w:t>
      </w:r>
      <w:r w:rsidRPr="00EF330F">
        <w:rPr>
          <w:rFonts w:ascii="宋体" w:eastAsia="宋体" w:hAnsi="宋体" w:cs="宋体" w:hint="eastAsia"/>
          <w:kern w:val="0"/>
          <w:sz w:val="24"/>
          <w:szCs w:val="24"/>
        </w:rPr>
        <w:lastRenderedPageBreak/>
        <w:t>及时会同国务院有关部门规定食品中有害物质的临时限量值和临时检验方法，作为生产经营和监督管理的依据。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第一百一十二条　县级以上人民政府食品安全监督管理部门在食品安全监督管理工作中可以采用国家规定的快速检测方法对食品进行抽查检测。</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对抽查检测结果表明可能不符合食品安全标准的食品，应当依照本法第八十七条的规定进行检验。抽查检测结果确定有关食品不符合食品安全标准的，可以作为行政处罚的依据。</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第一百一十三条　县级以上人民政府食品安全监督管理部门应当建立食品生产经营者食品安全信用档案，记录许可颁发、日常监督检查结果、违法行为查处等情况，依法向社会公布并实时更新；对有不良信用记录的食品生产经营者增加监督检查频次，对违法行为情节严重的食品生产经营者，可以通报投资主管部门、证券监督管理机构和有关的金融机构。</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第一百一十四条　食品生产经营过程中存在食品安全隐患，未及时采取措施消除的，县级以上人民政府食品安全监督管理部门可以对食品生产经营者的法定代表人或者主要负责人进行责任约谈。食品生产经营者应当立即采取措施，进行整改，消除隐患。责任约谈情况和整改情况应当纳入食品生产经营者食品安全信用档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第一百一十五条　县级以上人民政府食品安全监督管理等部门应当公布本部门的电子邮件地址或者电话，接受咨询、投诉、举报。接到咨询、投诉、举报，对属于本部门职责的，应当受理并在法定期限内及时答复、核实、处理；对不属于本部门职责的，应当移交有权处理的部门并书面通知咨询、投诉、举报人。有权处理的部门应当在法定期限内及时处理，不得推诿。对查证属实的举报，给予举报人奖励。</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有关部门应当对举报人的信息予以保密，保护举报人的合法权益。举报人举报所在企业的，该企业不得以解除、变更劳动合同或者其他方式对举报人进行打击报复。</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第一百一十六条　县级以上人民政府食品安全监督管理等部门应当加强对执法人员食品安全法律、法规、标准和专业知识与执法能力等的培训，并组织考核。不具备相应知识和能力的，不得从事食品安全执法工作。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食品行业协会、消费者协会等发现食品安全执法人员在执法过程中有违反法律、法规规定的行为以及不规范执法行为的，可以向本级或者上级人民政府食品安全监督管理等部门或者监察机关投诉、举报。接到投诉、举报的部门或者机关应当进行核实，并将经核实的情况向食品安全执法人员所在部门通报；涉嫌违法违纪的，按照本法和有关规定处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第一百一十七条　县级以上人民政府食品安全监督管理等部门未及时发现食品安全系统性风险，未及时消除监督管理区域内的食品安全隐患的，本级人民政府可以对其主要负责人进行责任约谈。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地方人民政府未履行食品安全职责，未及时消除区域性重大食品安全隐患的，上级人民政府可以对其主要负责人进行责任约谈。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被约谈的食品安全监督管理等部门、地方人民政府应当立即采取措施，对食品安全监督管理工作进行整改。</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责任约谈情况和整改情况应当纳入地方人民政府和有关部门食品安全监督管理工作评议、考核记录。</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第一百一十八条　国家建立统一的食品安全信息平台，实行食品安全信息统一公布制度。国家食品安全总体情况、食品安全风险警示信息、重大食品安全事故及其调查处理信息和国务院确定需要统一公布的其他信息由国务院食品安全监督管理部门统一公布。食品安全风险警示信息和重大食品安全事故及其调查处理信息的影响限于特定区域的，也可以由有关省、自治区、直辖市人民政府食品安全监督管理部门公布。未经授权不得发布上述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县级以上人民政府食品安全监督管理、农业行政部门依据各自职责公布食品安全日常监督管理信息。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公布食品安全信息，应当做到准确、及时，并进行必要的解释说明，避免误导消费者和社会舆论。</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第一百一十九条　县级以上地方人民政府食品安全监督管理、卫生行政、农业行政部门获知本法规定需要统一公布的信息，应当向上级主管部门报告，由上级主管部门立即报告国务院食品安全监督管理部门；必要时，可以直接向国务院食品安全监督管理部门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县级以上人民政府食品安全监督管理、卫生行政、农业行政部门应当相互通报获知的食品安全信息。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第一百二十条　任何单位和个人不得编造、散布虚假食品安全信息。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县级以上人民政府食品安全监督管理部门发现可能误导消费者和社会舆论的食品安全信息，应当立即组织有关部门、专业机构、相关食品生产经营者等进行核实、分析，并及时公布结果。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第一百二十一条　县级以上人民政府食品安全监督管理等部门发现涉嫌食品安全犯罪的，应当按照有关规定及时将案件移送公安机关。对移送的案件，公安机关应当及时审查；认为有犯罪事实需要追究刑事责任的，应当立案侦查。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公安机关在食品安全犯罪案件侦查过程中认为没有犯罪事实，或者犯罪事实显著轻微，不需要追究刑事责任，但依法应当追究行政责任的，应当及时将案件移送食品安全监督管理等部门和监察机关，有关部门应当依法处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公安机关商请食品安全监督管理、生态环境等部门提供检验结论、认定意见以及对涉案物品进行无害化处理等协助的，有关部门应当及时提供，予以协助。</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第九章 法律责任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第一百二十二条　违反本法规定，未取得食品生产经营许可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违法生产经营的食品、食品添加剂货值金额不足一万元的，并处五万元以上十万元以下罚款；货值金额一万元以上的，</w:t>
      </w:r>
      <w:proofErr w:type="gramStart"/>
      <w:r w:rsidRPr="00EF330F">
        <w:rPr>
          <w:rFonts w:ascii="宋体" w:eastAsia="宋体" w:hAnsi="宋体" w:cs="宋体" w:hint="eastAsia"/>
          <w:kern w:val="0"/>
          <w:sz w:val="24"/>
          <w:szCs w:val="24"/>
        </w:rPr>
        <w:t>并处货值</w:t>
      </w:r>
      <w:proofErr w:type="gramEnd"/>
      <w:r w:rsidRPr="00EF330F">
        <w:rPr>
          <w:rFonts w:ascii="宋体" w:eastAsia="宋体" w:hAnsi="宋体" w:cs="宋体" w:hint="eastAsia"/>
          <w:kern w:val="0"/>
          <w:sz w:val="24"/>
          <w:szCs w:val="24"/>
        </w:rPr>
        <w:t>金额十倍以上二十倍以下罚款。</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明知从事前款规定的违法行为，仍为其提供生产经营场所或者其他条件的，由县级以上人民政府食品安全监督管理部门责令停止违法行为，没收违法所得，并处五万元以上十万元以下罚款；使消费者的合法权益受到损害的，应当与食品、食品添加剂生产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第一百二十三条　违反本法规定，有下列情形之一，尚不构成犯罪的，由县级以上人民政府食品安全监督管理部门没收违法所得和违法生产经营的食品，并可以没收用于违法生产经营的工具、设备、原料等物品；违法生产经营的食品货值金额不足一万元的，并处十万元以上十五万元以下罚款；货值金额一万元以上的，</w:t>
      </w:r>
      <w:proofErr w:type="gramStart"/>
      <w:r w:rsidRPr="00EF330F">
        <w:rPr>
          <w:rFonts w:ascii="宋体" w:eastAsia="宋体" w:hAnsi="宋体" w:cs="宋体" w:hint="eastAsia"/>
          <w:kern w:val="0"/>
          <w:sz w:val="24"/>
          <w:szCs w:val="24"/>
        </w:rPr>
        <w:t>并处货值</w:t>
      </w:r>
      <w:proofErr w:type="gramEnd"/>
      <w:r w:rsidRPr="00EF330F">
        <w:rPr>
          <w:rFonts w:ascii="宋体" w:eastAsia="宋体" w:hAnsi="宋体" w:cs="宋体" w:hint="eastAsia"/>
          <w:kern w:val="0"/>
          <w:sz w:val="24"/>
          <w:szCs w:val="24"/>
        </w:rPr>
        <w:t>金额十五倍以上三十倍以下罚款；情节严重的，吊销许可证，并可以由公安机关对其直接负责的主管人员和其他直接责任人员处五日以上十五日以下拘留：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（一）用非食品原料生产食品、在食品中添加食品添加剂以外的化学物质和其他可能危害人体健康的物质，或者用回收食品作为原料生产食品，或者经营上述食品；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（二）生产经营营养成分不符合食品安全标准的专供婴幼儿和其他特定人群的主辅食品；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（三）经营病死、毒死或者死因不明的禽、畜、兽、水产动物肉类，或者生产经营其制品；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（四）经营未按规定进行检疫或者检疫不合格的肉类，或者生产经营未经检验或者检验不合格的肉类制品；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（五）生产经营国家为防病等特殊需要明令禁止生产经营的食品；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（六）生产经营添加药品的食品。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明知从事前款规定的违法行为，仍为其提供生产经营场所或者其他条件的，由县级以上人民政府食品安全监督管理部门责令停止违法行为，没收违法所得，并处十万元以上二十万元以下罚款；使消费者的合法权益受到损害的，应当与食品生产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违法使用剧毒、高毒农药的，除依照有关法律、法规规定给予处罚外，可以由公安机关依照第一款规定给予拘留。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第一百二十四条　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w:t>
      </w:r>
      <w:proofErr w:type="gramStart"/>
      <w:r w:rsidRPr="00EF330F">
        <w:rPr>
          <w:rFonts w:ascii="宋体" w:eastAsia="宋体" w:hAnsi="宋体" w:cs="宋体" w:hint="eastAsia"/>
          <w:kern w:val="0"/>
          <w:sz w:val="24"/>
          <w:szCs w:val="24"/>
        </w:rPr>
        <w:t>并处货值</w:t>
      </w:r>
      <w:proofErr w:type="gramEnd"/>
      <w:r w:rsidRPr="00EF330F">
        <w:rPr>
          <w:rFonts w:ascii="宋体" w:eastAsia="宋体" w:hAnsi="宋体" w:cs="宋体" w:hint="eastAsia"/>
          <w:kern w:val="0"/>
          <w:sz w:val="24"/>
          <w:szCs w:val="24"/>
        </w:rPr>
        <w:t>金额十倍以上二十倍以下罚款；情节严重的，吊销许可证：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（一）生产经营致病性微生物，农药残留、兽药残留、生物毒素、重金属等污染物质以及其他危害人体健康的物质含量超过食品安全标准限量的食品、食品添加剂；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（二）用超过保质期的食品原料、食品添加剂生产食品、食品添加剂，或者经营上述食品、食品添加剂；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（三）生产经营超范围、超限量使用食品添加剂的食品；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（四）生产经营腐败变质、油脂酸败、霉变生虫、污秽不洁、混有异物、掺假掺杂或者感官性状异常的食品、食品添加剂；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（五）生产经营标注虚假生产日期、保质期或者超过保质期的食品、食品添加剂；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（六）生产经营未按规定注册的保健食品、特殊医学用途配方食品、婴幼儿配方乳粉，或者未按注册的产品配方、生产工艺等技术要求组织生产；</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（七）以分装方式生产婴幼儿配方乳粉，或者同一企业以同一配方生产不同品牌的婴幼儿配方乳粉；</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（八）利用新的食品原料生产食品，或者生产食品添加剂新品种，未通过安全性评估；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（九）食品生产经营者在食品安全监督管理部门责令其召回或者停止经营后，仍拒不召回或者停止经营。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除前款和本法第一百二十三条、第一百二十五条规定的情形外，生产经营不符合法律、法规或者食品安全标准的食品、食品添加剂的，依照前款规定给予处罚。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生产食品相关产品新品种，未通过安全性评估，或者生产不符合食品安全标准的食品相关产品的，由县级以上人民政府食品安全监督管理部门依照第一款规定给予处罚。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第一百二十五条　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w:t>
      </w:r>
      <w:proofErr w:type="gramStart"/>
      <w:r w:rsidRPr="00EF330F">
        <w:rPr>
          <w:rFonts w:ascii="宋体" w:eastAsia="宋体" w:hAnsi="宋体" w:cs="宋体" w:hint="eastAsia"/>
          <w:kern w:val="0"/>
          <w:sz w:val="24"/>
          <w:szCs w:val="24"/>
        </w:rPr>
        <w:t>并处货值</w:t>
      </w:r>
      <w:proofErr w:type="gramEnd"/>
      <w:r w:rsidRPr="00EF330F">
        <w:rPr>
          <w:rFonts w:ascii="宋体" w:eastAsia="宋体" w:hAnsi="宋体" w:cs="宋体" w:hint="eastAsia"/>
          <w:kern w:val="0"/>
          <w:sz w:val="24"/>
          <w:szCs w:val="24"/>
        </w:rPr>
        <w:t>金额五倍以上十倍以下罚款；情节严重的，责令停产停业，直至吊销许可证：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（一）生产经营被包装材料、容器、运输工具等污染的食品、食品添加剂；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（二）生产经营无标签的预包装食品、食品添加剂或者标签、说明书不符合本法规定的食品、食品添加剂；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（三）生产经营转基因食品未按规定进行标示；</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（四）食品生产经营者采购或者使用不符合食品安全标准的食品原料、食品添加剂、食品相关产品。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生产经营的食品、食品添加剂的标签、说明书存在瑕疵但不影响食品安全且不会对消费者造成误导的，由县级以上人民政府食品安全监督管理部门责令改正；拒不改正的，处二千元以下罚款。</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第一百二十六条　违反本法规定，有下列情形之一的，由县级以上人民政府食品安全监督管理部门责令改正，给予警告；拒不改正的，处五千元以上五万元以下罚款；情节严重的，责令停产停业，直至吊销许可证：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（一）食品、食品添加剂生产者未按规定对采购的食品原料和生产的食品、食品添加剂进行检验；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（二）食品生产经营企业未按规定建立食品安全管理制度，或者未按规定配备或者培训、考核食品安全管理人员；</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（三）食品、食品添加剂生产经营者进货时未查验许可证和相关证明文件，或者未按规定建立并遵守进货查验记录、出厂检验记录和销售记录制度；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（四）食品生产经营企业未制定食品安全事故处置方案；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（五）餐具、饮具和盛放直接入口食品的容器，使用前未经洗净、消毒或者清洗消毒不合格，或者餐饮服务设施、设备未按规定定期维护、清洗、校验；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（六）食品生产经营者安排未取得健康证明或者患有国务院卫生行政部门规定的有碍食品安全疾病的人员从事接触直接入口食品的工作；</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（七）食品经营者未按规定要求销售食品；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（八）保健食品生产企业未按规定向食品安全监督管理部门备案，或者未按备案的产品配方、生产工艺等技术要求组织生产；</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（九）婴幼儿配方食品生产企业未将食品原料、食品添加剂、产品配方、标签等向食品安全监督管理部门备案；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（十）特殊食品生产企业未按规定建立生产质量管理体系并有效运行，或者未定期提交自查报告；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（十一）食品生产经营者未定期对食品安全状况进行检查评价，或者生产经营条件发生变化，未按规定处理；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（十二）学校、托幼机构、养老机构、建筑工地等集中用餐单位未按规定履行食品安全管理责任；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（十三）食品生产企业、餐饮服务提供者未按规定制定、实施生产经营过程控制要求。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食品相关产品生产者未按规定对生产的食品相关产品进行检验的，由县级以上人民政府食品安全监督管理部门依照第一款规定给予处罚。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食用农产品销售者违反本法第六十五条规定的，由县级以上人民政府食品安全监督管理部门依照第一款规定给予处罚。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第一百二十七条　对食品生产加工小作坊、食品摊贩等的违法行为的处罚，依照省、自治区、直辖市制定的具体管理办法执行。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第一百二十八条　违反本法规定，事故单位在发生食品安全事故后未进行处置、报告的，由有关主管部门按照各自职责分工责令改正，给予警告；隐匿、伪造、毁灭有关证据的，责令停产停业，没收违法所得，并处十万元以上五十万元以下罚款；造成严重后果的，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第一百二十九条　违反本法规定，有下列情形之一的，由出入境检验检疫机构依照本法第一百二十四条的规定给予处罚：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（一）提供虚假材料，进口不符合我国食品安全国家标准的食品、食品添加剂、食品相关产品；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（二）进口尚无食品安全国家标准的食品，未提交所执行的标准并经国务院卫生行政部门审查，或者进口利用新的食品原料生产的食品或者进口食品添加剂新品种、食品相关产品新品种，未通过安全性评估；</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（三）未遵守本法的规定出口食品；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（四）进口商在有关主管部门责令其依照本法规定召回进口的食品后，仍拒不召回。</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违反本法规定，进口商未建立并遵守食品、食品添加剂进口和销售记录制度、境外出口商或者生产企业审核制度的，由出入境检验检疫机构依照本法第一百二十六条的规定给予处罚。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第一百三十条　违反本法规定，集中交易市场的开办者、柜台出租者、展销会的举办者允许未依法取得许可的食品经营者进入市场销售食品，或者未履行检查、报告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食用农产品批发市场违反本法第六十四条规定的，依照前款规定承担责任。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第一百三十一条　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消费者通过网络食品交易第三方平台购买食品，其合法权益受到损害的，可以向入网食品经营者或者食品生产者要求赔偿。网络食品交易第三方平台提供者不能提供入网食品经营者的真实名称、地址和有效联系方式的，由网络食品交易第三方平台提供者赔偿。网络食品交易第三方平台提供者赔偿后，有权向入网食品经营者或者食品生产者追偿。网络食品交易第三方平台提供者</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更有利于消费者承诺的，应当履行其承诺。</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第一百三十二条　违反本法规定，未按要求进行食品贮存、运输和装卸的，由县级以上人民政府食品安全监督管理等部门按照各自职责分工责令改正，给予警告；拒不改正的，责令停产停业，并处一万元以上五万元以下罚款；情节严重的，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第一百三十三条　违反本法规定，拒绝、阻挠、干涉有关部门、机构及其工作人员依法开展食品安全监督检查、事故调查处理、风险监测和风险评估的，由有关主管部门按照各自职责分工责令停产停业，并处二千元以上五万元以下罚款；</w:t>
      </w:r>
      <w:r w:rsidRPr="00EF330F">
        <w:rPr>
          <w:rFonts w:ascii="宋体" w:eastAsia="宋体" w:hAnsi="宋体" w:cs="宋体" w:hint="eastAsia"/>
          <w:kern w:val="0"/>
          <w:sz w:val="24"/>
          <w:szCs w:val="24"/>
        </w:rPr>
        <w:lastRenderedPageBreak/>
        <w:t>情节严重的，吊销许可证；构成违反治安管理行为的，由公安机关依法给予治安管理处罚。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违反本法规定，对举报人以解除、变更劳动合同或者其他方式打击报复的，应当依照有关法律的规定承担责任。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第一百三十四条　食品生产经营者在一年内累计三次因违反本法规定受到责令停产停业、吊销许可证以外处罚的，由食品安全监督管理部门责令停产停业，直至吊销许可证。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第一百三十五条　被吊销许可证的食品生产经营者及其法定代表人、直接负责的主管人员和其他直接责任人员自处罚决定</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之日起五年内不得申请食品生产经营许可，或者从事食品生产经营管理工作、担任食品生产经营企业食品安全管理人员。</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因食品安全犯罪被判处有期徒刑以上刑罚的，终身不得从事食品生产经营管理工作，也不得担任食品生产经营企业食品安全管理人员。</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食品生产经营者聘用人员违反前两款规定的，由县级以上人民政府食品安全监督管理部门吊销许可证。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第一百三十六条　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第一百三十七条　违反本法规定，承担食品安全风险监测、风险评估工作的技术机构、技术人员提供虚假监测、评估信息的，依法对技术机构直接负责的主管人员和技术人员给予撤职、开除处分；有执业资格的，由授予其资格的主管部门吊销执业证书。</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第一百三十八条　违反本法规定，食品检验机构、食品检验人员出具虚假检验报告的，由授予其资质的主管部门或者机构撤销该食品检验机构的检验资质，没收所收取的检验费用，并处检验费用五倍以上十倍以下罚款，检验费用不足一万元的，并处五万元以上十万元以下罚款；依法对食品检验机构直接负责的主管人员和食品检验人员给予撤职或者开除处分；导致发生重大食品安全事故的，对直接负责的主管人员和食品检验人员给予开除处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违反本法规定，受到开除处分的食品检验机构人员，自处分决定</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之日起十年内不得从事食品检验工作；因食品安全违法行为受到刑事处罚或者因出具虚假检验报告导致发生重大食品安全事故受到开除处分的食品检验机构人员，终身不得从事食品检验工作。食品检验机构聘用不得从事食品检验工作的人员的，由授予其资质的主管部门或者机构撤销该食品检验机构的检验资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食品检验机构出具虚假检验报告，使消费者的合法权益受到损害的，应当与食品生产经营者承担连带责任。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第一百三十九条　违反本法规定，认证机构出具虚假认证结论，由认证认可监督管理部门没收所收取的认证费用，并处认证费用五倍以上十倍以下罚款，认证费用不足一万元的，并处五万元以上十万元以下罚款；情节严重的，责令停业，直至撤销认证机构批准文件，并向社会公布；对直接负责的主管人员和负有直接责任的认证人员，撤销其执业资格。</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认证机构出具虚假认证结论，使消费者的合法权益受到损害的，应当与食品生产经营者承担连带责任。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第一百四十条　违反本法规定，在广告中对食品作虚假宣传，欺骗消费者，或者发布未取得批准文件、广告内容与批准文件不一致的保健食品广告的，依照《中华人民共和国广告法》的规定给予处罚。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广告经营者、发布者设计、制作、发布虚假食品广告，使消费者的合法权益受到损害的，应当与食品生产经营者承担连带责任。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社会团体或者其他组织、个人在虚假广告或者其他虚假宣传中向消费者推荐食品，使消费者的合法权益受到损害的，应当与食品生产经营者承担连带责任。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违反本法规定，食品安全监督管理等部门、食品检验机构、食品行业协会以广告或者其他形式向消费者推荐食品，消费者组织以收取费用或者其他牟取利益的方式向消费者推荐食品的，由有关主管部门没收违法所得，依法对直接负责的主管人员和其他直接责任人员给予记大过、降级或者撤职处分；情节严重的，给予开除处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对食品作虚假宣传且情节严重的，由省级以上人民政府食品安全监督管理部门决定暂停销售该食品，并向社会公布；仍然销售该食品的，由县级以上人民政府食品安全监督管理部门没收违法所得和违法销售的食品，并处二万元以上五万元以下罚款。</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第一百四十一条　违反本法规定，编造、散布虚假食品安全信息，构成违反治安管理行为的，由公安机关依法给予治安管理处罚。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媒体编造、散布虚假食品安全信息的，由有关主管部门依法给予处罚，并对直接负责的主管人员和其他直接责任人员给予处分；使公民、法人或者其他组织的合法权益受到损害的，依法承担消除影响、恢复名誉、赔偿损失、赔礼道歉等民事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第一百四十二条　违反本法规定，县级以上地方人民政府有下列行为之一的，对直接负责的主管人员和其他直接责任人员给予记大过处分；情节较重的，给予降级或者撤职处分；情节严重的，给予开除处分；造成严重后果的，其主要负责人还应当引咎辞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（一）对发生在本行政区域内的食品安全事故，未及时组织协调有关部门开展有效处置，造成不良影响或者损失；</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（二）对本行政区域内涉及多环节的区域性食品安全问题，未及时组织整治，造成不良影响或者损失；</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（三）隐瞒、谎报、</w:t>
      </w:r>
      <w:proofErr w:type="gramStart"/>
      <w:r w:rsidRPr="00EF330F">
        <w:rPr>
          <w:rFonts w:ascii="宋体" w:eastAsia="宋体" w:hAnsi="宋体" w:cs="宋体" w:hint="eastAsia"/>
          <w:kern w:val="0"/>
          <w:sz w:val="24"/>
          <w:szCs w:val="24"/>
        </w:rPr>
        <w:t>缓报食品</w:t>
      </w:r>
      <w:proofErr w:type="gramEnd"/>
      <w:r w:rsidRPr="00EF330F">
        <w:rPr>
          <w:rFonts w:ascii="宋体" w:eastAsia="宋体" w:hAnsi="宋体" w:cs="宋体" w:hint="eastAsia"/>
          <w:kern w:val="0"/>
          <w:sz w:val="24"/>
          <w:szCs w:val="24"/>
        </w:rPr>
        <w:t>安全事故；</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（四）本行政区域内发生特别重大食品安全事故，或者连续发生重大食品安全事故。</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第一百四十三条　违反本法规定，县级以上地方人民政府有下列行为之一的，对直接负责的主管人员和其他直接责任人员给予警告、记过或者记大过处分；造成严重后果的，给予降级或者撤职处分：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（一）未确定有关部门的食品安全监督管理职责，未建立健全食品安全全程监督管理工作机制和信息共享机制，未落实食品安全监督管理责任制；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（二）未制定本行政区域的食品安全事故应急预案，或者发生食品安全事故后未按规定立即成立事故处置指挥机构、启动应急预案。</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第一百四十四条　违反本法规定，县级以上人民政府食品安全监督管理、卫生行政、农业行政等部门有下列行为之一的，对直接负责的主管人员和其他直接责任人员给予记大过处分；情节较重的，给予降级或者撤职处分；情节严重的，给予开除处分；造成严重后果的，其主要负责人还应当引咎辞职：</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（一）隐瞒、谎报、</w:t>
      </w:r>
      <w:proofErr w:type="gramStart"/>
      <w:r w:rsidRPr="00EF330F">
        <w:rPr>
          <w:rFonts w:ascii="宋体" w:eastAsia="宋体" w:hAnsi="宋体" w:cs="宋体" w:hint="eastAsia"/>
          <w:kern w:val="0"/>
          <w:sz w:val="24"/>
          <w:szCs w:val="24"/>
        </w:rPr>
        <w:t>缓报食品</w:t>
      </w:r>
      <w:proofErr w:type="gramEnd"/>
      <w:r w:rsidRPr="00EF330F">
        <w:rPr>
          <w:rFonts w:ascii="宋体" w:eastAsia="宋体" w:hAnsi="宋体" w:cs="宋体" w:hint="eastAsia"/>
          <w:kern w:val="0"/>
          <w:sz w:val="24"/>
          <w:szCs w:val="24"/>
        </w:rPr>
        <w:t>安全事故；</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（二）未按规定查处食品安全事故，或者接到食品安全事故报告未及时处理，造成事故扩大或者蔓延；</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（三）经食品安全风险评估得出食品、食品添加剂、食品相关产品不安全结论后，未及时采取相应措施，造成食品安全事故或者不良社会影响；</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（四）对不符合条件的申请人准予许可，或者超越法定职权准予许可；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（五）不履行食品安全监督管理职责，导致发生食品安全事故。</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第一百四十五条　违反本法规定，县级以上人民政府食品安全监督管理、卫生行政、农业行政等部门有下列行为之一，造成不良后果的，对直接负责的主管人员和其他直接责任人员给予警告、记过或者记大过处分；情节较重的，给予降级或者撤职处分；情节严重的，给予开除处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（一）在获知有关食品安全信息后，未按规定向上级主管部门和本级人民政府报告，或者未按规定相互通报；</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（二）未按规定公布食品安全信息；</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（三）不履行法定职责，对查处食品安全违法行为不配合，或者滥用职权、玩忽职守、徇私舞弊。</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第一百四十六条　食品安全监督管理等部门在履行食品安全监督管理职责过程中，违法实施检查、强制等执法措施，给生产经营者造成损失的，应当依法予以赔偿，对直接负责的主管人员和其他直接责任人员依法给予处分。</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第一百四十七条　违反本法规定，造成人身、财产或者其他损害的，依法承担赔偿责任。生产经营者财产不足以同时承担民事赔偿责任和缴纳罚款、罚金时，先承担民事赔偿责任。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第一百四十八条　消费者因不符合食品安全标准的食品受到损害的，可以向经营者要求赔偿损失，也可以向生产者要求赔偿损失。接到消费者赔偿要求的生产经营者，应当实行首负责任制，先行赔付，不得推诿；属于生产者责任的，经营者赔偿后有权向生产者追偿；属于经营者责任的，生产者赔偿后有权向经营者追偿。</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生产不符合食品安全标准的食品或者经营明知是不符合食品安全标准的食品，消费者除要求赔偿损失外，还可以向生产者或者经营者要求支付价款十倍或者损失三倍的赔偿金；增加赔偿的金额不足一千元的，为一千元。但是，食品的标签、说明书存在不影响食品安全且不会对消费者造成误导的瑕疵的除外。</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第一百四十九条　违反本法规定，构成犯罪的，依法追究刑事责任。</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第十章　附则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第一百五十条　本法下列用语的含义：</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食品，指各种供人食用或者饮用的成品和原料以及按照传统既是食品又是中药材的物品，但是不包括以治疗为目的的物品。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食品安全，指食品无毒、无害，符合应当有的营养要求，对人体健康不造成任何急性、亚急性或者慢性危害。</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预包装食品，指预先定量包装或者制作在包装材料、容器中的食品。</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食品添加剂，指为改善食品品质和</w:t>
      </w:r>
      <w:proofErr w:type="gramStart"/>
      <w:r w:rsidRPr="00EF330F">
        <w:rPr>
          <w:rFonts w:ascii="宋体" w:eastAsia="宋体" w:hAnsi="宋体" w:cs="宋体" w:hint="eastAsia"/>
          <w:kern w:val="0"/>
          <w:sz w:val="24"/>
          <w:szCs w:val="24"/>
        </w:rPr>
        <w:t>色、</w:t>
      </w:r>
      <w:proofErr w:type="gramEnd"/>
      <w:r w:rsidRPr="00EF330F">
        <w:rPr>
          <w:rFonts w:ascii="宋体" w:eastAsia="宋体" w:hAnsi="宋体" w:cs="宋体" w:hint="eastAsia"/>
          <w:kern w:val="0"/>
          <w:sz w:val="24"/>
          <w:szCs w:val="24"/>
        </w:rPr>
        <w:t>香、</w:t>
      </w:r>
      <w:proofErr w:type="gramStart"/>
      <w:r w:rsidRPr="00EF330F">
        <w:rPr>
          <w:rFonts w:ascii="宋体" w:eastAsia="宋体" w:hAnsi="宋体" w:cs="宋体" w:hint="eastAsia"/>
          <w:kern w:val="0"/>
          <w:sz w:val="24"/>
          <w:szCs w:val="24"/>
        </w:rPr>
        <w:t>味以及</w:t>
      </w:r>
      <w:proofErr w:type="gramEnd"/>
      <w:r w:rsidRPr="00EF330F">
        <w:rPr>
          <w:rFonts w:ascii="宋体" w:eastAsia="宋体" w:hAnsi="宋体" w:cs="宋体" w:hint="eastAsia"/>
          <w:kern w:val="0"/>
          <w:sz w:val="24"/>
          <w:szCs w:val="24"/>
        </w:rPr>
        <w:t>为防腐、保鲜和加工工艺的需要而加入食品中的人工合成或者天然物质，包括营养强化剂。</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用于食品的包装材料和容器，指包装、盛放食品或者食品添加剂用的纸、竹、木、金属、搪瓷、陶瓷、塑料、橡胶、天然纤维、化学纤维、玻璃等制品和直接接触食品或者食品添加剂的涂料。</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lastRenderedPageBreak/>
        <w:t xml:space="preserve">　　用于食品生产经营的工具、设备，指在食品或者食品添加剂生产、销售、使用过程中直接接触食品或者食品添加剂的机械、管道、传送带、容器、用具、餐具等。</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用于食品的洗涤剂、消毒剂，指直接用于洗涤或者消毒食品、餐具、饮具以及直接接触食品的工具、设备或者食品包装材料和容器的物质。</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食品保质期，指食品在标明的贮存条件下保持品质的期限。</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食源性疾病，指食品中致病因素进入人体引起的感染性、中毒性等疾病，包括食物中毒。</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食品安全事故，指食源性疾病、食品污染等源于食品，对人体健康有危害或者可能有危害的事故。</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第一百五十一条　转基因食品和食盐的食品安全管理，本法未作规定的，适用其他法律、行政法规的规定。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第一百五十二条　铁路、民航运营中食品安全的管理办法由国务院食品安全监督管理部门会同国务院有关部门依照本法制定。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保健食品的具体管理办法由国务院食品安全监督管理部门依照本法制定。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食品相关产品生产活动的具体管理办法由国务院食品安全监督管理部门依照本法制定。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w:t>
      </w:r>
      <w:proofErr w:type="gramStart"/>
      <w:r w:rsidRPr="00EF330F">
        <w:rPr>
          <w:rFonts w:ascii="宋体" w:eastAsia="宋体" w:hAnsi="宋体" w:cs="宋体" w:hint="eastAsia"/>
          <w:kern w:val="0"/>
          <w:sz w:val="24"/>
          <w:szCs w:val="24"/>
        </w:rPr>
        <w:t>国境口岸食品</w:t>
      </w:r>
      <w:proofErr w:type="gramEnd"/>
      <w:r w:rsidRPr="00EF330F">
        <w:rPr>
          <w:rFonts w:ascii="宋体" w:eastAsia="宋体" w:hAnsi="宋体" w:cs="宋体" w:hint="eastAsia"/>
          <w:kern w:val="0"/>
          <w:sz w:val="24"/>
          <w:szCs w:val="24"/>
        </w:rPr>
        <w:t>的监督管理由出入境检验检疫机构依照本法以及有关法律、行政法规的规定实施。</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军队专用食品和自供食品的食品安全管理办法由中央军事委员会依照本法制定。</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第一百五十三条　国务院根据实际需要，可以对食品安全监督管理体制</w:t>
      </w:r>
      <w:proofErr w:type="gramStart"/>
      <w:r w:rsidRPr="00EF330F">
        <w:rPr>
          <w:rFonts w:ascii="宋体" w:eastAsia="宋体" w:hAnsi="宋体" w:cs="宋体" w:hint="eastAsia"/>
          <w:kern w:val="0"/>
          <w:sz w:val="24"/>
          <w:szCs w:val="24"/>
        </w:rPr>
        <w:t>作出</w:t>
      </w:r>
      <w:proofErr w:type="gramEnd"/>
      <w:r w:rsidRPr="00EF330F">
        <w:rPr>
          <w:rFonts w:ascii="宋体" w:eastAsia="宋体" w:hAnsi="宋体" w:cs="宋体" w:hint="eastAsia"/>
          <w:kern w:val="0"/>
          <w:sz w:val="24"/>
          <w:szCs w:val="24"/>
        </w:rPr>
        <w:t>调整。</w:t>
      </w:r>
    </w:p>
    <w:p w:rsidR="00EF330F" w:rsidRPr="00EF330F" w:rsidRDefault="00EF330F" w:rsidP="00EF330F">
      <w:pPr>
        <w:widowControl/>
        <w:spacing w:before="100" w:beforeAutospacing="1" w:after="100" w:afterAutospacing="1"/>
        <w:jc w:val="left"/>
        <w:rPr>
          <w:rFonts w:ascii="宋体" w:eastAsia="宋体" w:hAnsi="宋体" w:cs="宋体" w:hint="eastAsia"/>
          <w:kern w:val="0"/>
          <w:sz w:val="24"/>
          <w:szCs w:val="24"/>
        </w:rPr>
      </w:pPr>
      <w:r w:rsidRPr="00EF330F">
        <w:rPr>
          <w:rFonts w:ascii="宋体" w:eastAsia="宋体" w:hAnsi="宋体" w:cs="宋体" w:hint="eastAsia"/>
          <w:kern w:val="0"/>
          <w:sz w:val="24"/>
          <w:szCs w:val="24"/>
        </w:rPr>
        <w:t xml:space="preserve">　　第一百五十四条　本法自2015年10月1日起施行。</w:t>
      </w:r>
    </w:p>
    <w:p w:rsidR="00341184" w:rsidRPr="00EF330F" w:rsidRDefault="00341184"/>
    <w:sectPr w:rsidR="00341184" w:rsidRPr="00EF330F" w:rsidSect="0034118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177" w:rsidRDefault="00561177" w:rsidP="00EF330F">
      <w:r>
        <w:separator/>
      </w:r>
    </w:p>
  </w:endnote>
  <w:endnote w:type="continuationSeparator" w:id="0">
    <w:p w:rsidR="00561177" w:rsidRDefault="00561177" w:rsidP="00EF33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177" w:rsidRDefault="00561177" w:rsidP="00EF330F">
      <w:r>
        <w:separator/>
      </w:r>
    </w:p>
  </w:footnote>
  <w:footnote w:type="continuationSeparator" w:id="0">
    <w:p w:rsidR="00561177" w:rsidRDefault="00561177" w:rsidP="00EF33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F330F"/>
    <w:rsid w:val="00341184"/>
    <w:rsid w:val="00561177"/>
    <w:rsid w:val="00EF33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184"/>
    <w:pPr>
      <w:widowControl w:val="0"/>
      <w:jc w:val="both"/>
    </w:pPr>
  </w:style>
  <w:style w:type="paragraph" w:styleId="2">
    <w:name w:val="heading 2"/>
    <w:basedOn w:val="a"/>
    <w:link w:val="2Char"/>
    <w:uiPriority w:val="9"/>
    <w:qFormat/>
    <w:rsid w:val="00EF330F"/>
    <w:pPr>
      <w:widowControl/>
      <w:jc w:val="left"/>
      <w:outlineLvl w:val="1"/>
    </w:pPr>
    <w:rPr>
      <w:rFonts w:ascii="Microsoft Yahei" w:eastAsia="宋体" w:hAnsi="Microsoft Yahei" w:cs="宋体"/>
      <w:b/>
      <w:bCs/>
      <w:kern w:val="0"/>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33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F330F"/>
    <w:rPr>
      <w:sz w:val="18"/>
      <w:szCs w:val="18"/>
    </w:rPr>
  </w:style>
  <w:style w:type="paragraph" w:styleId="a4">
    <w:name w:val="footer"/>
    <w:basedOn w:val="a"/>
    <w:link w:val="Char0"/>
    <w:uiPriority w:val="99"/>
    <w:semiHidden/>
    <w:unhideWhenUsed/>
    <w:rsid w:val="00EF330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F330F"/>
    <w:rPr>
      <w:sz w:val="18"/>
      <w:szCs w:val="18"/>
    </w:rPr>
  </w:style>
  <w:style w:type="character" w:customStyle="1" w:styleId="2Char">
    <w:name w:val="标题 2 Char"/>
    <w:basedOn w:val="a0"/>
    <w:link w:val="2"/>
    <w:uiPriority w:val="9"/>
    <w:rsid w:val="00EF330F"/>
    <w:rPr>
      <w:rFonts w:ascii="Microsoft Yahei" w:eastAsia="宋体" w:hAnsi="Microsoft Yahei" w:cs="宋体"/>
      <w:b/>
      <w:bCs/>
      <w:kern w:val="0"/>
      <w:sz w:val="16"/>
      <w:szCs w:val="16"/>
    </w:rPr>
  </w:style>
  <w:style w:type="paragraph" w:styleId="a5">
    <w:name w:val="Normal (Web)"/>
    <w:basedOn w:val="a"/>
    <w:uiPriority w:val="99"/>
    <w:semiHidden/>
    <w:unhideWhenUsed/>
    <w:rsid w:val="00EF330F"/>
    <w:pPr>
      <w:widowControl/>
      <w:spacing w:before="100" w:beforeAutospacing="1" w:after="100" w:afterAutospacing="1"/>
      <w:jc w:val="left"/>
    </w:pPr>
    <w:rPr>
      <w:rFonts w:ascii="宋体" w:eastAsia="宋体" w:hAnsi="宋体" w:cs="宋体"/>
      <w:kern w:val="0"/>
      <w:sz w:val="24"/>
      <w:szCs w:val="24"/>
    </w:rPr>
  </w:style>
  <w:style w:type="paragraph" w:customStyle="1" w:styleId="easysite-news-describe">
    <w:name w:val="easysite-news-describe"/>
    <w:basedOn w:val="a"/>
    <w:rsid w:val="00EF330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70392569">
      <w:bodyDiv w:val="1"/>
      <w:marLeft w:val="0"/>
      <w:marRight w:val="0"/>
      <w:marTop w:val="0"/>
      <w:marBottom w:val="0"/>
      <w:divBdr>
        <w:top w:val="none" w:sz="0" w:space="0" w:color="auto"/>
        <w:left w:val="none" w:sz="0" w:space="0" w:color="auto"/>
        <w:bottom w:val="none" w:sz="0" w:space="0" w:color="auto"/>
        <w:right w:val="none" w:sz="0" w:space="0" w:color="auto"/>
      </w:divBdr>
      <w:divsChild>
        <w:div w:id="1607272266">
          <w:marLeft w:val="0"/>
          <w:marRight w:val="0"/>
          <w:marTop w:val="0"/>
          <w:marBottom w:val="0"/>
          <w:divBdr>
            <w:top w:val="none" w:sz="0" w:space="0" w:color="auto"/>
            <w:left w:val="none" w:sz="0" w:space="0" w:color="auto"/>
            <w:bottom w:val="none" w:sz="0" w:space="0" w:color="auto"/>
            <w:right w:val="none" w:sz="0" w:space="0" w:color="auto"/>
          </w:divBdr>
          <w:divsChild>
            <w:div w:id="1013262782">
              <w:marLeft w:val="0"/>
              <w:marRight w:val="0"/>
              <w:marTop w:val="0"/>
              <w:marBottom w:val="0"/>
              <w:divBdr>
                <w:top w:val="none" w:sz="0" w:space="0" w:color="auto"/>
                <w:left w:val="none" w:sz="0" w:space="0" w:color="auto"/>
                <w:bottom w:val="none" w:sz="0" w:space="0" w:color="auto"/>
                <w:right w:val="none" w:sz="0" w:space="0" w:color="auto"/>
              </w:divBdr>
              <w:divsChild>
                <w:div w:id="1987121742">
                  <w:marLeft w:val="0"/>
                  <w:marRight w:val="0"/>
                  <w:marTop w:val="0"/>
                  <w:marBottom w:val="0"/>
                  <w:divBdr>
                    <w:top w:val="none" w:sz="0" w:space="0" w:color="auto"/>
                    <w:left w:val="none" w:sz="0" w:space="0" w:color="auto"/>
                    <w:bottom w:val="none" w:sz="0" w:space="0" w:color="auto"/>
                    <w:right w:val="none" w:sz="0" w:space="0" w:color="auto"/>
                  </w:divBdr>
                  <w:divsChild>
                    <w:div w:id="1042292544">
                      <w:marLeft w:val="0"/>
                      <w:marRight w:val="0"/>
                      <w:marTop w:val="0"/>
                      <w:marBottom w:val="0"/>
                      <w:divBdr>
                        <w:top w:val="none" w:sz="0" w:space="0" w:color="auto"/>
                        <w:left w:val="none" w:sz="0" w:space="0" w:color="auto"/>
                        <w:bottom w:val="none" w:sz="0" w:space="0" w:color="auto"/>
                        <w:right w:val="none" w:sz="0" w:space="0" w:color="auto"/>
                      </w:divBdr>
                      <w:divsChild>
                        <w:div w:id="2033414724">
                          <w:marLeft w:val="0"/>
                          <w:marRight w:val="0"/>
                          <w:marTop w:val="0"/>
                          <w:marBottom w:val="0"/>
                          <w:divBdr>
                            <w:top w:val="none" w:sz="0" w:space="0" w:color="auto"/>
                            <w:left w:val="none" w:sz="0" w:space="0" w:color="auto"/>
                            <w:bottom w:val="none" w:sz="0" w:space="0" w:color="auto"/>
                            <w:right w:val="none" w:sz="0" w:space="0" w:color="auto"/>
                          </w:divBdr>
                          <w:divsChild>
                            <w:div w:id="1820074041">
                              <w:marLeft w:val="0"/>
                              <w:marRight w:val="0"/>
                              <w:marTop w:val="0"/>
                              <w:marBottom w:val="0"/>
                              <w:divBdr>
                                <w:top w:val="none" w:sz="0" w:space="0" w:color="auto"/>
                                <w:left w:val="none" w:sz="0" w:space="0" w:color="auto"/>
                                <w:bottom w:val="none" w:sz="0" w:space="0" w:color="auto"/>
                                <w:right w:val="none" w:sz="0" w:space="0" w:color="auto"/>
                              </w:divBdr>
                              <w:divsChild>
                                <w:div w:id="1147628578">
                                  <w:marLeft w:val="0"/>
                                  <w:marRight w:val="0"/>
                                  <w:marTop w:val="0"/>
                                  <w:marBottom w:val="0"/>
                                  <w:divBdr>
                                    <w:top w:val="none" w:sz="0" w:space="0" w:color="auto"/>
                                    <w:left w:val="none" w:sz="0" w:space="0" w:color="auto"/>
                                    <w:bottom w:val="none" w:sz="0" w:space="0" w:color="auto"/>
                                    <w:right w:val="none" w:sz="0" w:space="0" w:color="auto"/>
                                  </w:divBdr>
                                  <w:divsChild>
                                    <w:div w:id="163540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6216">
                              <w:marLeft w:val="0"/>
                              <w:marRight w:val="0"/>
                              <w:marTop w:val="0"/>
                              <w:marBottom w:val="0"/>
                              <w:divBdr>
                                <w:top w:val="none" w:sz="0" w:space="0" w:color="auto"/>
                                <w:left w:val="none" w:sz="0" w:space="0" w:color="auto"/>
                                <w:bottom w:val="none" w:sz="0" w:space="0" w:color="auto"/>
                                <w:right w:val="none" w:sz="0" w:space="0" w:color="auto"/>
                              </w:divBdr>
                              <w:divsChild>
                                <w:div w:id="984823526">
                                  <w:marLeft w:val="0"/>
                                  <w:marRight w:val="0"/>
                                  <w:marTop w:val="0"/>
                                  <w:marBottom w:val="0"/>
                                  <w:divBdr>
                                    <w:top w:val="none" w:sz="0" w:space="0" w:color="auto"/>
                                    <w:left w:val="none" w:sz="0" w:space="0" w:color="auto"/>
                                    <w:bottom w:val="none" w:sz="0" w:space="0" w:color="auto"/>
                                    <w:right w:val="none" w:sz="0" w:space="0" w:color="auto"/>
                                  </w:divBdr>
                                </w:div>
                              </w:divsChild>
                            </w:div>
                            <w:div w:id="1319923256">
                              <w:marLeft w:val="0"/>
                              <w:marRight w:val="0"/>
                              <w:marTop w:val="0"/>
                              <w:marBottom w:val="0"/>
                              <w:divBdr>
                                <w:top w:val="none" w:sz="0" w:space="0" w:color="auto"/>
                                <w:left w:val="none" w:sz="0" w:space="0" w:color="auto"/>
                                <w:bottom w:val="none" w:sz="0" w:space="0" w:color="auto"/>
                                <w:right w:val="none" w:sz="0" w:space="0" w:color="auto"/>
                              </w:divBdr>
                              <w:divsChild>
                                <w:div w:id="125366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4581</Words>
  <Characters>26118</Characters>
  <Application>Microsoft Office Word</Application>
  <DocSecurity>0</DocSecurity>
  <Lines>217</Lines>
  <Paragraphs>61</Paragraphs>
  <ScaleCrop>false</ScaleCrop>
  <Company>GBHG</Company>
  <LinksUpToDate>false</LinksUpToDate>
  <CharactersWithSpaces>30638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2020-07-03T00:26:00Z</dcterms:created>
  <dcterms:modified xsi:type="dcterms:W3CDTF">2020-07-03T00:26:00Z</dcterms:modified>
</cp:coreProperties>
</file>